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EB410" w14:textId="77777777" w:rsidR="008115EC" w:rsidRPr="00F67905" w:rsidRDefault="008115EC" w:rsidP="008115EC">
      <w:pPr>
        <w:pStyle w:val="Atklasts"/>
        <w:jc w:val="center"/>
        <w:rPr>
          <w:color w:val="000000"/>
        </w:rPr>
      </w:pPr>
      <w:r w:rsidRPr="00F67905">
        <w:rPr>
          <w:color w:val="000000"/>
        </w:rPr>
        <w:t>IEKŠĒJIE NOTEIKUMI</w:t>
      </w:r>
    </w:p>
    <w:p w14:paraId="6EBEA3F3" w14:textId="77777777" w:rsidR="008115EC" w:rsidRPr="00F67905" w:rsidRDefault="008115EC" w:rsidP="008115EC">
      <w:pPr>
        <w:pStyle w:val="Atklasts"/>
        <w:jc w:val="center"/>
        <w:rPr>
          <w:b w:val="0"/>
          <w:color w:val="000000"/>
        </w:rPr>
      </w:pPr>
      <w:r w:rsidRPr="00F67905">
        <w:rPr>
          <w:b w:val="0"/>
          <w:color w:val="000000"/>
        </w:rPr>
        <w:t>Rīga</w:t>
      </w:r>
    </w:p>
    <w:p w14:paraId="22A48ED3" w14:textId="77777777" w:rsidR="008115EC" w:rsidRPr="00F67905" w:rsidRDefault="008115EC" w:rsidP="008115EC">
      <w:pPr>
        <w:pStyle w:val="Rekviziti"/>
        <w:ind w:right="0"/>
        <w:jc w:val="center"/>
        <w:rPr>
          <w:color w:val="000000"/>
          <w:sz w:val="24"/>
        </w:rPr>
      </w:pPr>
    </w:p>
    <w:p w14:paraId="1E07FDB6" w14:textId="77777777" w:rsidR="008115EC" w:rsidRPr="00F67905" w:rsidRDefault="008115EC" w:rsidP="008115EC">
      <w:pPr>
        <w:pStyle w:val="Rekviziti"/>
        <w:ind w:right="0"/>
        <w:jc w:val="center"/>
        <w:rPr>
          <w:color w:val="000000"/>
          <w:sz w:val="24"/>
        </w:rPr>
      </w:pPr>
    </w:p>
    <w:tbl>
      <w:tblPr>
        <w:tblW w:w="9529" w:type="dxa"/>
        <w:tblLayout w:type="fixed"/>
        <w:tblLook w:val="01E0" w:firstRow="1" w:lastRow="1" w:firstColumn="1" w:lastColumn="1" w:noHBand="0" w:noVBand="0"/>
      </w:tblPr>
      <w:tblGrid>
        <w:gridCol w:w="108"/>
        <w:gridCol w:w="4854"/>
        <w:gridCol w:w="592"/>
        <w:gridCol w:w="3975"/>
      </w:tblGrid>
      <w:tr w:rsidR="008115EC" w:rsidRPr="00F67905" w14:paraId="74C062E8" w14:textId="77777777" w:rsidTr="00EE6EDE">
        <w:trPr>
          <w:gridBefore w:val="1"/>
          <w:wBefore w:w="108" w:type="dxa"/>
        </w:trPr>
        <w:tc>
          <w:tcPr>
            <w:tcW w:w="5446" w:type="dxa"/>
            <w:gridSpan w:val="2"/>
          </w:tcPr>
          <w:p w14:paraId="3C180690" w14:textId="77777777" w:rsidR="008115EC" w:rsidRDefault="00945E1A" w:rsidP="008A5DB3">
            <w:pPr>
              <w:ind w:right="-104"/>
              <w:rPr>
                <w:rFonts w:ascii="Times New Roman" w:hAnsi="Times New Roman"/>
                <w:sz w:val="24"/>
                <w:szCs w:val="24"/>
              </w:rPr>
            </w:pPr>
            <w:r w:rsidRPr="00945E1A">
              <w:rPr>
                <w:rFonts w:ascii="Times New Roman" w:hAnsi="Times New Roman"/>
                <w:sz w:val="24"/>
                <w:szCs w:val="24"/>
              </w:rPr>
              <w:t>23.04.2021. Nr. 1701-10.1/2021/</w:t>
            </w:r>
            <w:r>
              <w:rPr>
                <w:rFonts w:ascii="Times New Roman" w:hAnsi="Times New Roman"/>
                <w:sz w:val="24"/>
                <w:szCs w:val="24"/>
              </w:rPr>
              <w:t>2</w:t>
            </w:r>
          </w:p>
          <w:p w14:paraId="79BEFF67" w14:textId="77777777" w:rsidR="00EE6EDE" w:rsidRDefault="00EE6EDE" w:rsidP="004B057F">
            <w:pPr>
              <w:spacing w:after="0" w:line="240" w:lineRule="auto"/>
              <w:ind w:right="-102"/>
              <w:rPr>
                <w:rFonts w:ascii="Times New Roman" w:hAnsi="Times New Roman"/>
                <w:i/>
                <w:iCs/>
                <w:noProof/>
                <w:sz w:val="24"/>
              </w:rPr>
            </w:pPr>
            <w:r w:rsidRPr="00EE6EDE">
              <w:rPr>
                <w:rFonts w:ascii="Times New Roman" w:hAnsi="Times New Roman"/>
                <w:i/>
                <w:iCs/>
                <w:sz w:val="24"/>
                <w:szCs w:val="24"/>
              </w:rPr>
              <w:t>2022.gada 17. oktobra grozījumi nr.</w:t>
            </w:r>
            <w:r w:rsidRPr="00EE6EDE">
              <w:rPr>
                <w:rFonts w:ascii="Times New Roman" w:hAnsi="Times New Roman"/>
                <w:i/>
                <w:iCs/>
                <w:noProof/>
                <w:sz w:val="24"/>
              </w:rPr>
              <w:t xml:space="preserve"> 1701-10.1/2022/7</w:t>
            </w:r>
          </w:p>
          <w:p w14:paraId="5D88C270" w14:textId="36027FC1" w:rsidR="004B057F" w:rsidRDefault="004B057F" w:rsidP="004B057F">
            <w:pPr>
              <w:spacing w:after="0" w:line="240" w:lineRule="auto"/>
              <w:ind w:right="-102"/>
              <w:rPr>
                <w:rFonts w:ascii="Times New Roman" w:hAnsi="Times New Roman"/>
                <w:i/>
                <w:iCs/>
                <w:noProof/>
                <w:sz w:val="24"/>
              </w:rPr>
            </w:pPr>
            <w:r w:rsidRPr="005439A3">
              <w:rPr>
                <w:rFonts w:ascii="Times New Roman" w:hAnsi="Times New Roman"/>
                <w:i/>
                <w:iCs/>
                <w:sz w:val="24"/>
                <w:szCs w:val="24"/>
              </w:rPr>
              <w:t xml:space="preserve">2023.gada </w:t>
            </w:r>
            <w:r w:rsidR="005439A3" w:rsidRPr="005439A3">
              <w:rPr>
                <w:rFonts w:ascii="Times New Roman" w:hAnsi="Times New Roman"/>
                <w:i/>
                <w:iCs/>
                <w:sz w:val="24"/>
                <w:szCs w:val="24"/>
              </w:rPr>
              <w:t>16. jūnija</w:t>
            </w:r>
            <w:r w:rsidRPr="005439A3">
              <w:rPr>
                <w:rFonts w:ascii="Times New Roman" w:hAnsi="Times New Roman"/>
                <w:i/>
                <w:iCs/>
                <w:sz w:val="24"/>
                <w:szCs w:val="24"/>
              </w:rPr>
              <w:t xml:space="preserve"> grozījumi nr.</w:t>
            </w:r>
            <w:r w:rsidRPr="005439A3">
              <w:rPr>
                <w:rFonts w:ascii="Times New Roman" w:hAnsi="Times New Roman"/>
                <w:i/>
                <w:iCs/>
                <w:noProof/>
                <w:sz w:val="24"/>
              </w:rPr>
              <w:t xml:space="preserve"> 1701-10.1/202</w:t>
            </w:r>
            <w:r w:rsidR="005439A3" w:rsidRPr="005439A3">
              <w:rPr>
                <w:rFonts w:ascii="Times New Roman" w:hAnsi="Times New Roman"/>
                <w:i/>
                <w:iCs/>
                <w:noProof/>
                <w:sz w:val="24"/>
              </w:rPr>
              <w:t>3</w:t>
            </w:r>
            <w:r w:rsidRPr="005439A3">
              <w:rPr>
                <w:rFonts w:ascii="Times New Roman" w:hAnsi="Times New Roman"/>
                <w:i/>
                <w:iCs/>
                <w:noProof/>
                <w:sz w:val="24"/>
              </w:rPr>
              <w:t>/</w:t>
            </w:r>
            <w:r w:rsidR="005439A3" w:rsidRPr="005439A3">
              <w:rPr>
                <w:rFonts w:ascii="Times New Roman" w:hAnsi="Times New Roman"/>
                <w:i/>
                <w:iCs/>
                <w:noProof/>
                <w:sz w:val="24"/>
              </w:rPr>
              <w:t>5</w:t>
            </w:r>
          </w:p>
          <w:p w14:paraId="073C2DE9" w14:textId="7E4A2C2E" w:rsidR="003475EB" w:rsidRDefault="003475EB" w:rsidP="004B057F">
            <w:pPr>
              <w:spacing w:after="0" w:line="240" w:lineRule="auto"/>
              <w:ind w:right="-102"/>
              <w:rPr>
                <w:rFonts w:ascii="Times New Roman" w:hAnsi="Times New Roman"/>
                <w:i/>
                <w:iCs/>
                <w:noProof/>
                <w:sz w:val="24"/>
              </w:rPr>
            </w:pPr>
            <w:r>
              <w:rPr>
                <w:rFonts w:ascii="Times New Roman" w:hAnsi="Times New Roman"/>
                <w:i/>
                <w:iCs/>
                <w:noProof/>
                <w:sz w:val="24"/>
              </w:rPr>
              <w:t xml:space="preserve">2025. gada 21. februāra grozījumi nr. </w:t>
            </w:r>
            <w:r w:rsidRPr="003475EB">
              <w:rPr>
                <w:rFonts w:ascii="Times New Roman" w:hAnsi="Times New Roman"/>
                <w:i/>
                <w:iCs/>
                <w:noProof/>
                <w:sz w:val="24"/>
              </w:rPr>
              <w:t>1701-0.1/2025/2</w:t>
            </w:r>
          </w:p>
          <w:p w14:paraId="6EAF7E2F" w14:textId="77777777" w:rsidR="004B057F" w:rsidRDefault="004B057F" w:rsidP="008A5DB3">
            <w:pPr>
              <w:ind w:right="-104"/>
              <w:rPr>
                <w:rFonts w:ascii="Times New Roman" w:hAnsi="Times New Roman"/>
                <w:i/>
                <w:iCs/>
                <w:noProof/>
                <w:sz w:val="24"/>
              </w:rPr>
            </w:pPr>
          </w:p>
          <w:p w14:paraId="339CE66A" w14:textId="0050C841" w:rsidR="004B057F" w:rsidRPr="00EE6EDE" w:rsidRDefault="004B057F" w:rsidP="008A5DB3">
            <w:pPr>
              <w:ind w:right="-104"/>
              <w:rPr>
                <w:rFonts w:ascii="Times New Roman" w:hAnsi="Times New Roman"/>
                <w:i/>
                <w:iCs/>
                <w:color w:val="000000"/>
                <w:sz w:val="24"/>
                <w:szCs w:val="24"/>
                <w:lang w:val="lv-LV"/>
              </w:rPr>
            </w:pPr>
          </w:p>
        </w:tc>
        <w:tc>
          <w:tcPr>
            <w:tcW w:w="3975" w:type="dxa"/>
          </w:tcPr>
          <w:p w14:paraId="2EBBC6A5" w14:textId="1BB5F9C6" w:rsidR="008115EC" w:rsidRPr="00F67905" w:rsidRDefault="008115EC" w:rsidP="001227BE">
            <w:pPr>
              <w:tabs>
                <w:tab w:val="left" w:pos="322"/>
              </w:tabs>
              <w:ind w:left="322" w:firstLine="558"/>
              <w:rPr>
                <w:rFonts w:ascii="Times New Roman" w:hAnsi="Times New Roman"/>
                <w:color w:val="000000"/>
                <w:sz w:val="24"/>
                <w:szCs w:val="24"/>
                <w:u w:val="single"/>
                <w:lang w:val="lv-LV"/>
              </w:rPr>
            </w:pPr>
            <w:r w:rsidRPr="00F67905">
              <w:rPr>
                <w:rFonts w:ascii="Times New Roman" w:hAnsi="Times New Roman"/>
                <w:color w:val="000000"/>
                <w:sz w:val="24"/>
                <w:szCs w:val="24"/>
                <w:lang w:val="lv-LV"/>
              </w:rPr>
              <w:t xml:space="preserve">             </w:t>
            </w:r>
          </w:p>
        </w:tc>
      </w:tr>
      <w:tr w:rsidR="00D4271E" w:rsidRPr="00F67905" w14:paraId="79C6BA92" w14:textId="77777777" w:rsidTr="00EE6EDE">
        <w:tblPrEx>
          <w:tblCellMar>
            <w:left w:w="40" w:type="dxa"/>
            <w:right w:w="40" w:type="dxa"/>
          </w:tblCellMar>
          <w:tblLook w:val="0000" w:firstRow="0" w:lastRow="0" w:firstColumn="0" w:lastColumn="0" w:noHBand="0" w:noVBand="0"/>
        </w:tblPrEx>
        <w:tc>
          <w:tcPr>
            <w:tcW w:w="9529" w:type="dxa"/>
            <w:gridSpan w:val="4"/>
            <w:tcBorders>
              <w:top w:val="nil"/>
              <w:left w:val="nil"/>
              <w:bottom w:val="nil"/>
              <w:right w:val="nil"/>
            </w:tcBorders>
          </w:tcPr>
          <w:p w14:paraId="624053D3" w14:textId="77777777" w:rsidR="00D4271E" w:rsidRPr="00F67905" w:rsidRDefault="00D4271E" w:rsidP="00AA353A">
            <w:pPr>
              <w:keepNext/>
              <w:keepLines/>
              <w:spacing w:line="240" w:lineRule="atLeast"/>
              <w:jc w:val="center"/>
              <w:rPr>
                <w:rFonts w:ascii="Times New Roman" w:hAnsi="Times New Roman"/>
                <w:b/>
                <w:bCs/>
                <w:color w:val="000000"/>
                <w:sz w:val="24"/>
                <w:szCs w:val="24"/>
                <w:lang w:val="lv-LV"/>
              </w:rPr>
            </w:pPr>
            <w:r w:rsidRPr="00F67905">
              <w:rPr>
                <w:rFonts w:ascii="Times New Roman" w:hAnsi="Times New Roman"/>
                <w:b/>
                <w:bCs/>
                <w:sz w:val="24"/>
                <w:szCs w:val="24"/>
                <w:lang w:val="lv-LV"/>
              </w:rPr>
              <w:t>Ētikas kodekss</w:t>
            </w:r>
          </w:p>
          <w:p w14:paraId="1C6214DA" w14:textId="77777777" w:rsidR="00D4271E" w:rsidRPr="00F67905" w:rsidRDefault="00D4271E" w:rsidP="00AA353A">
            <w:pPr>
              <w:jc w:val="both"/>
              <w:rPr>
                <w:rFonts w:ascii="Times New Roman" w:hAnsi="Times New Roman"/>
                <w:sz w:val="24"/>
                <w:szCs w:val="24"/>
                <w:lang w:val="lv-LV"/>
              </w:rPr>
            </w:pPr>
          </w:p>
        </w:tc>
      </w:tr>
      <w:tr w:rsidR="00D4271E" w:rsidRPr="00F67905" w14:paraId="26039984" w14:textId="77777777" w:rsidTr="00EE6EDE">
        <w:tblPrEx>
          <w:tblCellMar>
            <w:left w:w="40" w:type="dxa"/>
            <w:right w:w="40" w:type="dxa"/>
          </w:tblCellMar>
          <w:tblLook w:val="0000" w:firstRow="0" w:lastRow="0" w:firstColumn="0" w:lastColumn="0" w:noHBand="0" w:noVBand="0"/>
        </w:tblPrEx>
        <w:tc>
          <w:tcPr>
            <w:tcW w:w="4962" w:type="dxa"/>
            <w:gridSpan w:val="2"/>
            <w:tcBorders>
              <w:top w:val="nil"/>
              <w:left w:val="nil"/>
              <w:bottom w:val="nil"/>
              <w:right w:val="nil"/>
            </w:tcBorders>
          </w:tcPr>
          <w:p w14:paraId="57F068E6" w14:textId="77777777" w:rsidR="00D4271E" w:rsidRPr="00F67905" w:rsidRDefault="00D4271E" w:rsidP="00AA353A">
            <w:pPr>
              <w:pStyle w:val="Teksts"/>
            </w:pPr>
          </w:p>
        </w:tc>
        <w:tc>
          <w:tcPr>
            <w:tcW w:w="4567" w:type="dxa"/>
            <w:gridSpan w:val="2"/>
            <w:tcBorders>
              <w:top w:val="nil"/>
              <w:left w:val="nil"/>
              <w:bottom w:val="nil"/>
              <w:right w:val="nil"/>
            </w:tcBorders>
          </w:tcPr>
          <w:p w14:paraId="3CF5351E" w14:textId="1F0E86F9" w:rsidR="00D4271E" w:rsidRPr="00F67905" w:rsidRDefault="00D4271E" w:rsidP="00AA353A">
            <w:pPr>
              <w:pStyle w:val="Teksts"/>
            </w:pPr>
            <w:r w:rsidRPr="00F67905">
              <w:t xml:space="preserve">Izdoti saskaņā ar </w:t>
            </w:r>
            <w:hyperlink r:id="rId8" w:anchor="p72" w:history="1">
              <w:r w:rsidRPr="00784F59">
                <w:rPr>
                  <w:rStyle w:val="Hyperlink"/>
                </w:rPr>
                <w:t>Valsts pārvaldes iekārtas likuma 72. panta</w:t>
              </w:r>
            </w:hyperlink>
            <w:r w:rsidRPr="00F67905">
              <w:t xml:space="preserve"> pirmās daļas 2.</w:t>
            </w:r>
            <w:r w:rsidR="00C526CD" w:rsidRPr="00F67905">
              <w:t xml:space="preserve"> </w:t>
            </w:r>
            <w:r w:rsidRPr="00F67905">
              <w:t>punktu</w:t>
            </w:r>
          </w:p>
        </w:tc>
      </w:tr>
    </w:tbl>
    <w:p w14:paraId="732519B8" w14:textId="77777777" w:rsidR="00D4271E" w:rsidRPr="00F67905" w:rsidRDefault="00D4271E" w:rsidP="00D4271E">
      <w:pPr>
        <w:pStyle w:val="Atklasts"/>
        <w:rPr>
          <w:b w:val="0"/>
          <w:bCs w:val="0"/>
          <w:color w:val="000000"/>
          <w:u w:val="single"/>
        </w:rPr>
      </w:pPr>
    </w:p>
    <w:p w14:paraId="71588D98" w14:textId="77777777" w:rsidR="00D4271E" w:rsidRPr="00F67905" w:rsidRDefault="00D4271E" w:rsidP="00D4271E">
      <w:pPr>
        <w:pStyle w:val="Atklasts"/>
        <w:rPr>
          <w:b w:val="0"/>
          <w:bCs w:val="0"/>
          <w:color w:val="000000"/>
          <w:u w:val="single"/>
        </w:rPr>
      </w:pPr>
    </w:p>
    <w:p w14:paraId="6D3CF3D5" w14:textId="2E7219E3" w:rsidR="00D4271E" w:rsidRPr="00F67905" w:rsidRDefault="00D4271E" w:rsidP="0085173D">
      <w:pPr>
        <w:pStyle w:val="Atklasts"/>
        <w:numPr>
          <w:ilvl w:val="0"/>
          <w:numId w:val="20"/>
        </w:numPr>
        <w:spacing w:after="120"/>
        <w:ind w:left="0" w:firstLine="0"/>
        <w:jc w:val="center"/>
      </w:pPr>
      <w:r w:rsidRPr="00F67905">
        <w:t>Vispārīgie jautājumi</w:t>
      </w:r>
    </w:p>
    <w:p w14:paraId="566316B5" w14:textId="77777777" w:rsidR="00D4271E" w:rsidRPr="00F67905" w:rsidRDefault="00D4271E" w:rsidP="00D4271E">
      <w:pPr>
        <w:pStyle w:val="BodyTextIndent3"/>
        <w:widowControl/>
        <w:numPr>
          <w:ilvl w:val="1"/>
          <w:numId w:val="17"/>
        </w:numPr>
        <w:tabs>
          <w:tab w:val="clear" w:pos="1500"/>
          <w:tab w:val="num" w:pos="540"/>
        </w:tabs>
        <w:spacing w:line="240" w:lineRule="auto"/>
        <w:ind w:left="539" w:right="176" w:hanging="539"/>
        <w:jc w:val="both"/>
        <w:rPr>
          <w:rFonts w:ascii="Times New Roman" w:hAnsi="Times New Roman"/>
          <w:sz w:val="24"/>
          <w:szCs w:val="24"/>
          <w:lang w:val="lv-LV"/>
        </w:rPr>
      </w:pPr>
      <w:r w:rsidRPr="00F67905">
        <w:rPr>
          <w:rFonts w:ascii="Times New Roman" w:hAnsi="Times New Roman"/>
          <w:sz w:val="24"/>
          <w:szCs w:val="24"/>
          <w:lang w:val="lv-LV"/>
        </w:rPr>
        <w:t xml:space="preserve">Centrālās statistikas pārvaldes (turpmāk – Pārvalde) Ētikas kodeksa mērķis ir noteikt nodarbināto rīcību, lai novērstu interešu konflikta un koruptīvo pārkāpumu riskus, kā arī nostiprināt profesionālās ētikas normas, lai nodrošinātu augstu iestādes darba kultūras un ētikas līmeni. </w:t>
      </w:r>
    </w:p>
    <w:p w14:paraId="326AFFFC" w14:textId="021F2A1F" w:rsidR="00D4271E" w:rsidRPr="00F67905" w:rsidRDefault="00D4271E" w:rsidP="00D4271E">
      <w:pPr>
        <w:widowControl/>
        <w:numPr>
          <w:ilvl w:val="1"/>
          <w:numId w:val="17"/>
        </w:numPr>
        <w:tabs>
          <w:tab w:val="clear" w:pos="1500"/>
          <w:tab w:val="num" w:pos="540"/>
        </w:tabs>
        <w:spacing w:after="120" w:line="240" w:lineRule="auto"/>
        <w:ind w:left="539" w:hanging="539"/>
        <w:jc w:val="both"/>
        <w:rPr>
          <w:rFonts w:ascii="Times New Roman" w:hAnsi="Times New Roman"/>
          <w:sz w:val="24"/>
          <w:szCs w:val="24"/>
          <w:lang w:val="lv-LV"/>
        </w:rPr>
      </w:pPr>
      <w:r w:rsidRPr="00F67905">
        <w:rPr>
          <w:rFonts w:ascii="Times New Roman" w:hAnsi="Times New Roman"/>
          <w:sz w:val="24"/>
          <w:szCs w:val="24"/>
          <w:lang w:val="lv-LV"/>
        </w:rPr>
        <w:t xml:space="preserve">Pārvaldes ierēdnis un darbinieks (turpmāk – nodarbinātais) gan darba laikā, gan ārpus tā ievēro </w:t>
      </w:r>
      <w:hyperlink r:id="rId9" w:history="1">
        <w:r w:rsidRPr="00F67905">
          <w:rPr>
            <w:rStyle w:val="Hyperlink"/>
            <w:rFonts w:ascii="Times New Roman" w:hAnsi="Times New Roman"/>
            <w:sz w:val="24"/>
            <w:szCs w:val="24"/>
            <w:lang w:val="lv-LV" w:eastAsia="lv-LV"/>
          </w:rPr>
          <w:t>Ministru kabineta 2018. gada 21. novembra ieteikumos Nr. 1. “Valsts pārvaldes vērtības un ētikas pamatprincipi”</w:t>
        </w:r>
      </w:hyperlink>
      <w:r w:rsidRPr="00F67905">
        <w:rPr>
          <w:rFonts w:ascii="Times New Roman" w:hAnsi="Times New Roman"/>
          <w:sz w:val="24"/>
          <w:szCs w:val="24"/>
          <w:lang w:val="lv-LV"/>
        </w:rPr>
        <w:t xml:space="preserve"> (turpmāk – MK ieteikumi) un Ētikas kodeksā noteikto, bet situācijās, kuras nav pieminētas šajos dokumentos, rīkojas saskaņā ar citiem spēkā esošajiem tiesību aktiem un vispārpieņemtajām uzvedības normām</w:t>
      </w:r>
      <w:r w:rsidR="00F6312B">
        <w:rPr>
          <w:rFonts w:ascii="Times New Roman" w:hAnsi="Times New Roman"/>
          <w:sz w:val="24"/>
          <w:szCs w:val="24"/>
          <w:lang w:val="lv-LV"/>
        </w:rPr>
        <w:t>.</w:t>
      </w:r>
    </w:p>
    <w:p w14:paraId="47562C1D" w14:textId="6A6A279B" w:rsidR="00C92AC5" w:rsidRPr="00F67905" w:rsidRDefault="00D4271E" w:rsidP="00C92AC5">
      <w:pPr>
        <w:widowControl/>
        <w:numPr>
          <w:ilvl w:val="1"/>
          <w:numId w:val="17"/>
        </w:numPr>
        <w:tabs>
          <w:tab w:val="clear" w:pos="1500"/>
          <w:tab w:val="num" w:pos="540"/>
        </w:tabs>
        <w:spacing w:after="120" w:line="240" w:lineRule="auto"/>
        <w:ind w:left="539" w:hanging="539"/>
        <w:jc w:val="both"/>
        <w:rPr>
          <w:rFonts w:ascii="Times New Roman" w:hAnsi="Times New Roman"/>
          <w:sz w:val="24"/>
          <w:szCs w:val="24"/>
          <w:lang w:val="lv-LV"/>
        </w:rPr>
      </w:pPr>
      <w:r w:rsidRPr="00F67905">
        <w:rPr>
          <w:rFonts w:ascii="Times New Roman" w:hAnsi="Times New Roman"/>
          <w:sz w:val="24"/>
          <w:szCs w:val="24"/>
          <w:lang w:val="lv-LV"/>
        </w:rPr>
        <w:t xml:space="preserve">Ētikas kodekss </w:t>
      </w:r>
      <w:r w:rsidR="00C526CD" w:rsidRPr="00F67905">
        <w:rPr>
          <w:rFonts w:ascii="Times New Roman" w:hAnsi="Times New Roman"/>
          <w:sz w:val="24"/>
          <w:szCs w:val="24"/>
          <w:lang w:val="lv-LV"/>
        </w:rPr>
        <w:t xml:space="preserve">un MK ieteikumi </w:t>
      </w:r>
      <w:r w:rsidRPr="00F67905">
        <w:rPr>
          <w:rFonts w:ascii="Times New Roman" w:hAnsi="Times New Roman"/>
          <w:sz w:val="24"/>
          <w:szCs w:val="24"/>
          <w:lang w:val="lv-LV"/>
        </w:rPr>
        <w:t>ir saistoš</w:t>
      </w:r>
      <w:r w:rsidR="00C526CD" w:rsidRPr="00F67905">
        <w:rPr>
          <w:rFonts w:ascii="Times New Roman" w:hAnsi="Times New Roman"/>
          <w:sz w:val="24"/>
          <w:szCs w:val="24"/>
          <w:lang w:val="lv-LV"/>
        </w:rPr>
        <w:t>i</w:t>
      </w:r>
      <w:r w:rsidRPr="00F67905">
        <w:rPr>
          <w:rFonts w:ascii="Times New Roman" w:hAnsi="Times New Roman"/>
          <w:sz w:val="24"/>
          <w:szCs w:val="24"/>
          <w:lang w:val="lv-LV"/>
        </w:rPr>
        <w:t xml:space="preserve"> katram Pārvaldes nodarbinātajam</w:t>
      </w:r>
      <w:r w:rsidR="009122F8" w:rsidRPr="00F67905">
        <w:rPr>
          <w:rFonts w:ascii="Times New Roman" w:hAnsi="Times New Roman"/>
          <w:sz w:val="24"/>
          <w:szCs w:val="24"/>
          <w:lang w:val="lv-LV"/>
        </w:rPr>
        <w:t xml:space="preserve"> un ir Pārvaldes darba organizācijas sastāvdaļa.</w:t>
      </w:r>
    </w:p>
    <w:p w14:paraId="735B4597" w14:textId="46CDC84A" w:rsidR="00C92AC5" w:rsidRPr="00F67905" w:rsidRDefault="00C92AC5" w:rsidP="00C92AC5">
      <w:pPr>
        <w:widowControl/>
        <w:numPr>
          <w:ilvl w:val="1"/>
          <w:numId w:val="17"/>
        </w:numPr>
        <w:tabs>
          <w:tab w:val="clear" w:pos="1500"/>
          <w:tab w:val="num" w:pos="540"/>
        </w:tabs>
        <w:spacing w:after="120" w:line="240" w:lineRule="auto"/>
        <w:ind w:left="539" w:hanging="539"/>
        <w:jc w:val="both"/>
        <w:rPr>
          <w:rFonts w:ascii="Times New Roman" w:hAnsi="Times New Roman"/>
          <w:sz w:val="24"/>
          <w:szCs w:val="24"/>
          <w:lang w:val="lv-LV"/>
        </w:rPr>
      </w:pPr>
      <w:r w:rsidRPr="00F67905">
        <w:rPr>
          <w:rFonts w:ascii="Times New Roman" w:hAnsi="Times New Roman"/>
          <w:sz w:val="24"/>
          <w:szCs w:val="24"/>
          <w:lang w:val="lv-LV"/>
        </w:rPr>
        <w:t>Korupcijas un interešu konflikta novēršanas jautājumus koordinē Pārvaldes Personāla daļa</w:t>
      </w:r>
      <w:r w:rsidR="00B7715D" w:rsidRPr="00F67905">
        <w:rPr>
          <w:rFonts w:ascii="Times New Roman" w:hAnsi="Times New Roman"/>
          <w:sz w:val="24"/>
          <w:szCs w:val="24"/>
          <w:lang w:val="lv-LV"/>
        </w:rPr>
        <w:t xml:space="preserve"> un </w:t>
      </w:r>
      <w:r w:rsidR="003475EB" w:rsidRPr="00DD7E95">
        <w:rPr>
          <w:lang w:val="lv-LV"/>
        </w:rPr>
        <w:t>Juridiskā un informācijas drošības pārvaldības daļa</w:t>
      </w:r>
      <w:r w:rsidR="003475EB">
        <w:rPr>
          <w:rFonts w:ascii="Times New Roman" w:hAnsi="Times New Roman"/>
          <w:sz w:val="24"/>
          <w:szCs w:val="24"/>
          <w:lang w:val="lv-LV"/>
        </w:rPr>
        <w:t xml:space="preserve"> </w:t>
      </w:r>
      <w:r w:rsidR="00546690">
        <w:rPr>
          <w:rFonts w:ascii="Times New Roman" w:hAnsi="Times New Roman"/>
          <w:sz w:val="24"/>
          <w:szCs w:val="24"/>
          <w:lang w:val="lv-LV"/>
        </w:rPr>
        <w:t>Ē</w:t>
      </w:r>
      <w:r w:rsidR="00B7715D" w:rsidRPr="00F67905">
        <w:rPr>
          <w:rFonts w:ascii="Times New Roman" w:hAnsi="Times New Roman"/>
          <w:sz w:val="24"/>
          <w:szCs w:val="24"/>
          <w:lang w:val="lv-LV"/>
        </w:rPr>
        <w:t>tikas kodeksā noteiktajā kārtībā.</w:t>
      </w:r>
      <w:r w:rsidRPr="00F67905">
        <w:rPr>
          <w:rFonts w:ascii="Times New Roman" w:hAnsi="Times New Roman"/>
          <w:sz w:val="24"/>
          <w:szCs w:val="24"/>
          <w:lang w:val="lv-LV"/>
        </w:rPr>
        <w:t xml:space="preserve"> </w:t>
      </w:r>
    </w:p>
    <w:p w14:paraId="71A556AD" w14:textId="3B5E1AAB" w:rsidR="00D4271E" w:rsidRDefault="00D4271E" w:rsidP="00D4271E">
      <w:pPr>
        <w:pStyle w:val="BodyTextIndent"/>
        <w:tabs>
          <w:tab w:val="left" w:pos="540"/>
        </w:tabs>
        <w:spacing w:after="120"/>
        <w:ind w:left="539"/>
        <w:jc w:val="center"/>
        <w:rPr>
          <w:b w:val="0"/>
          <w:bCs w:val="0"/>
        </w:rPr>
      </w:pPr>
    </w:p>
    <w:p w14:paraId="14FE950D" w14:textId="77777777" w:rsidR="005439A3" w:rsidRDefault="005439A3" w:rsidP="00D4271E">
      <w:pPr>
        <w:pStyle w:val="BodyTextIndent"/>
        <w:tabs>
          <w:tab w:val="left" w:pos="540"/>
        </w:tabs>
        <w:spacing w:after="120"/>
        <w:ind w:left="539"/>
        <w:jc w:val="center"/>
        <w:rPr>
          <w:b w:val="0"/>
          <w:bCs w:val="0"/>
        </w:rPr>
      </w:pPr>
    </w:p>
    <w:p w14:paraId="385EB0A5" w14:textId="77777777" w:rsidR="005439A3" w:rsidRPr="00F67905" w:rsidRDefault="005439A3" w:rsidP="00D4271E">
      <w:pPr>
        <w:pStyle w:val="BodyTextIndent"/>
        <w:tabs>
          <w:tab w:val="left" w:pos="540"/>
        </w:tabs>
        <w:spacing w:after="120"/>
        <w:ind w:left="539"/>
        <w:jc w:val="center"/>
        <w:rPr>
          <w:b w:val="0"/>
          <w:bCs w:val="0"/>
        </w:rPr>
      </w:pPr>
    </w:p>
    <w:p w14:paraId="7B7124CC" w14:textId="094D505F" w:rsidR="00294991" w:rsidRPr="00F67905" w:rsidRDefault="00294991" w:rsidP="0085173D">
      <w:pPr>
        <w:pStyle w:val="Atklasts"/>
        <w:numPr>
          <w:ilvl w:val="0"/>
          <w:numId w:val="20"/>
        </w:numPr>
        <w:spacing w:after="120"/>
        <w:ind w:left="0" w:firstLine="0"/>
        <w:jc w:val="center"/>
      </w:pPr>
      <w:r w:rsidRPr="00F67905">
        <w:t>Pamatprincipi</w:t>
      </w:r>
    </w:p>
    <w:p w14:paraId="3E9D9574" w14:textId="77777777" w:rsidR="00294991" w:rsidRPr="00F67905" w:rsidRDefault="00294991" w:rsidP="00294991">
      <w:pPr>
        <w:widowControl/>
        <w:numPr>
          <w:ilvl w:val="1"/>
          <w:numId w:val="17"/>
        </w:numPr>
        <w:tabs>
          <w:tab w:val="clear" w:pos="1500"/>
          <w:tab w:val="num" w:pos="540"/>
        </w:tabs>
        <w:spacing w:after="120" w:line="240" w:lineRule="auto"/>
        <w:ind w:left="540" w:hanging="540"/>
        <w:jc w:val="both"/>
        <w:rPr>
          <w:rFonts w:ascii="Times New Roman" w:hAnsi="Times New Roman"/>
          <w:sz w:val="24"/>
          <w:szCs w:val="24"/>
          <w:lang w:val="lv-LV"/>
        </w:rPr>
      </w:pPr>
      <w:r w:rsidRPr="00F67905">
        <w:rPr>
          <w:rFonts w:ascii="Times New Roman" w:hAnsi="Times New Roman"/>
          <w:sz w:val="24"/>
          <w:szCs w:val="24"/>
          <w:lang w:val="lv-LV"/>
        </w:rPr>
        <w:t>Nodarbinātais, pildot savus amata pienākumus, ievēro šādus ētiskas uzvedības pamatprincipus:</w:t>
      </w:r>
    </w:p>
    <w:p w14:paraId="798B76F8" w14:textId="77777777" w:rsidR="00294991" w:rsidRPr="00F67905" w:rsidRDefault="00294991" w:rsidP="00294991">
      <w:pPr>
        <w:pStyle w:val="ListParagraph"/>
        <w:numPr>
          <w:ilvl w:val="0"/>
          <w:numId w:val="18"/>
        </w:numPr>
        <w:spacing w:after="40"/>
        <w:contextualSpacing w:val="0"/>
        <w:jc w:val="both"/>
        <w:rPr>
          <w:rFonts w:eastAsia="Calibri"/>
          <w:vanish/>
          <w:lang w:val="lv-LV"/>
        </w:rPr>
      </w:pPr>
    </w:p>
    <w:p w14:paraId="59488A1A" w14:textId="77777777" w:rsidR="00294991" w:rsidRPr="00F67905" w:rsidRDefault="00294991" w:rsidP="00294991">
      <w:pPr>
        <w:pStyle w:val="ListParagraph"/>
        <w:numPr>
          <w:ilvl w:val="0"/>
          <w:numId w:val="18"/>
        </w:numPr>
        <w:spacing w:after="40"/>
        <w:contextualSpacing w:val="0"/>
        <w:jc w:val="both"/>
        <w:rPr>
          <w:rFonts w:eastAsia="Calibri"/>
          <w:vanish/>
          <w:lang w:val="lv-LV"/>
        </w:rPr>
      </w:pPr>
    </w:p>
    <w:p w14:paraId="3E7B59FC" w14:textId="765FEE5E" w:rsidR="00294991" w:rsidRPr="00F67905" w:rsidRDefault="00294991" w:rsidP="00294991">
      <w:pPr>
        <w:widowControl/>
        <w:numPr>
          <w:ilvl w:val="1"/>
          <w:numId w:val="18"/>
        </w:numPr>
        <w:spacing w:after="40" w:line="240" w:lineRule="auto"/>
        <w:jc w:val="both"/>
        <w:rPr>
          <w:rFonts w:ascii="Times New Roman" w:hAnsi="Times New Roman"/>
          <w:b/>
          <w:bCs/>
          <w:sz w:val="24"/>
          <w:szCs w:val="24"/>
          <w:lang w:val="lv-LV"/>
        </w:rPr>
      </w:pPr>
      <w:r w:rsidRPr="00F67905">
        <w:rPr>
          <w:rFonts w:ascii="Times New Roman" w:hAnsi="Times New Roman"/>
          <w:sz w:val="24"/>
          <w:szCs w:val="24"/>
          <w:lang w:val="lv-LV"/>
        </w:rPr>
        <w:t xml:space="preserve">   </w:t>
      </w:r>
      <w:r w:rsidRPr="00F67905">
        <w:rPr>
          <w:rFonts w:ascii="Times New Roman" w:hAnsi="Times New Roman"/>
          <w:b/>
          <w:bCs/>
          <w:sz w:val="24"/>
          <w:szCs w:val="24"/>
          <w:lang w:val="lv-LV"/>
        </w:rPr>
        <w:t>Lojalitāte.</w:t>
      </w:r>
    </w:p>
    <w:p w14:paraId="1D37E008" w14:textId="77777777" w:rsidR="00294991" w:rsidRPr="00F67905" w:rsidRDefault="00294991" w:rsidP="00294991">
      <w:pPr>
        <w:tabs>
          <w:tab w:val="left" w:pos="540"/>
        </w:tabs>
        <w:spacing w:after="120"/>
        <w:ind w:left="540"/>
        <w:jc w:val="both"/>
        <w:rPr>
          <w:rFonts w:ascii="Times New Roman" w:hAnsi="Times New Roman"/>
          <w:sz w:val="24"/>
          <w:szCs w:val="24"/>
          <w:lang w:val="lv-LV"/>
        </w:rPr>
      </w:pPr>
      <w:r w:rsidRPr="00F67905">
        <w:rPr>
          <w:rFonts w:ascii="Times New Roman" w:hAnsi="Times New Roman"/>
          <w:sz w:val="24"/>
          <w:szCs w:val="24"/>
          <w:lang w:val="lv-LV"/>
        </w:rPr>
        <w:t>Ir uzticīgs neatkarīgai un demokrātiskai Latvijas Republikai, kalpo sabiedrības un valsts interesēm. Atbalsta Pārvaldes darbības mērķus un uzdevumus.</w:t>
      </w:r>
    </w:p>
    <w:p w14:paraId="039A5153" w14:textId="77777777" w:rsidR="00294991" w:rsidRPr="00F67905" w:rsidRDefault="00294991" w:rsidP="00294991">
      <w:pPr>
        <w:widowControl/>
        <w:numPr>
          <w:ilvl w:val="1"/>
          <w:numId w:val="18"/>
        </w:numPr>
        <w:tabs>
          <w:tab w:val="clear" w:pos="360"/>
          <w:tab w:val="num" w:pos="540"/>
        </w:tabs>
        <w:spacing w:after="40" w:line="240" w:lineRule="auto"/>
        <w:ind w:left="357" w:hanging="357"/>
        <w:jc w:val="both"/>
        <w:rPr>
          <w:rFonts w:ascii="Times New Roman" w:hAnsi="Times New Roman"/>
          <w:b/>
          <w:bCs/>
          <w:sz w:val="24"/>
          <w:szCs w:val="24"/>
          <w:lang w:val="lv-LV"/>
        </w:rPr>
      </w:pPr>
      <w:r w:rsidRPr="00F67905">
        <w:rPr>
          <w:rFonts w:ascii="Times New Roman" w:hAnsi="Times New Roman"/>
          <w:b/>
          <w:bCs/>
          <w:sz w:val="24"/>
          <w:szCs w:val="24"/>
          <w:lang w:val="lv-LV"/>
        </w:rPr>
        <w:t>Atbildība.</w:t>
      </w:r>
    </w:p>
    <w:p w14:paraId="522E9C64" w14:textId="77777777" w:rsidR="00294991" w:rsidRPr="00F67905" w:rsidRDefault="00294991" w:rsidP="00294991">
      <w:pPr>
        <w:tabs>
          <w:tab w:val="left" w:pos="540"/>
        </w:tabs>
        <w:spacing w:after="120"/>
        <w:ind w:left="540"/>
        <w:jc w:val="both"/>
        <w:rPr>
          <w:rFonts w:ascii="Times New Roman" w:hAnsi="Times New Roman"/>
          <w:sz w:val="24"/>
          <w:szCs w:val="24"/>
          <w:lang w:val="lv-LV"/>
        </w:rPr>
      </w:pPr>
      <w:r w:rsidRPr="00F67905">
        <w:rPr>
          <w:rFonts w:ascii="Times New Roman" w:hAnsi="Times New Roman"/>
          <w:sz w:val="24"/>
          <w:szCs w:val="24"/>
          <w:lang w:val="lv-LV"/>
        </w:rPr>
        <w:t xml:space="preserve">Uzņemas atbildību par saviem lēmumiem un sava darba rezultātiem. Ir paškritisks, atzīst un labo savas kļūdas. </w:t>
      </w:r>
    </w:p>
    <w:p w14:paraId="61328DDB" w14:textId="77777777" w:rsidR="00294991" w:rsidRPr="00F67905" w:rsidRDefault="00294991" w:rsidP="00294991">
      <w:pPr>
        <w:widowControl/>
        <w:numPr>
          <w:ilvl w:val="1"/>
          <w:numId w:val="18"/>
        </w:numPr>
        <w:spacing w:after="40" w:line="240" w:lineRule="auto"/>
        <w:ind w:left="539" w:hanging="539"/>
        <w:jc w:val="both"/>
        <w:rPr>
          <w:rFonts w:ascii="Times New Roman" w:hAnsi="Times New Roman"/>
          <w:b/>
          <w:bCs/>
          <w:sz w:val="24"/>
          <w:szCs w:val="24"/>
          <w:lang w:val="lv-LV"/>
        </w:rPr>
      </w:pPr>
      <w:r w:rsidRPr="00F67905">
        <w:rPr>
          <w:rFonts w:ascii="Times New Roman" w:hAnsi="Times New Roman"/>
          <w:sz w:val="24"/>
          <w:szCs w:val="24"/>
          <w:lang w:val="lv-LV"/>
        </w:rPr>
        <w:tab/>
      </w:r>
      <w:r w:rsidRPr="00F67905">
        <w:rPr>
          <w:rFonts w:ascii="Times New Roman" w:hAnsi="Times New Roman"/>
          <w:b/>
          <w:bCs/>
          <w:sz w:val="24"/>
          <w:szCs w:val="24"/>
          <w:lang w:val="lv-LV"/>
        </w:rPr>
        <w:t>Godprātība.</w:t>
      </w:r>
    </w:p>
    <w:p w14:paraId="6B78E91E" w14:textId="77777777" w:rsidR="00294991" w:rsidRPr="00F67905" w:rsidRDefault="00294991" w:rsidP="00294991">
      <w:pPr>
        <w:spacing w:after="120"/>
        <w:ind w:left="540"/>
        <w:jc w:val="both"/>
        <w:rPr>
          <w:rFonts w:ascii="Times New Roman" w:hAnsi="Times New Roman"/>
          <w:sz w:val="24"/>
          <w:szCs w:val="24"/>
          <w:lang w:val="lv-LV"/>
        </w:rPr>
      </w:pPr>
      <w:r w:rsidRPr="00F67905">
        <w:rPr>
          <w:rFonts w:ascii="Times New Roman" w:hAnsi="Times New Roman"/>
          <w:sz w:val="24"/>
          <w:szCs w:val="24"/>
          <w:lang w:val="lv-LV"/>
        </w:rPr>
        <w:t>Ir neiecietīgs pret neētisku rīcību, negodīgumu un korumpētību. Izmanto ar sava amata pienākumu izpildi saistītās tiesības tikai saskaņā ar spēkā esošiem tiesību aktiem.</w:t>
      </w:r>
    </w:p>
    <w:p w14:paraId="18940695" w14:textId="77777777" w:rsidR="00294991" w:rsidRPr="00F67905" w:rsidRDefault="00294991" w:rsidP="00294991">
      <w:pPr>
        <w:widowControl/>
        <w:numPr>
          <w:ilvl w:val="1"/>
          <w:numId w:val="18"/>
        </w:numPr>
        <w:spacing w:after="40" w:line="240" w:lineRule="auto"/>
        <w:ind w:left="539" w:hanging="539"/>
        <w:jc w:val="both"/>
        <w:rPr>
          <w:rFonts w:ascii="Times New Roman" w:hAnsi="Times New Roman"/>
          <w:b/>
          <w:bCs/>
          <w:sz w:val="24"/>
          <w:szCs w:val="24"/>
          <w:lang w:val="lv-LV"/>
        </w:rPr>
      </w:pPr>
      <w:r w:rsidRPr="00F67905">
        <w:rPr>
          <w:rFonts w:ascii="Times New Roman" w:hAnsi="Times New Roman"/>
          <w:sz w:val="24"/>
          <w:szCs w:val="24"/>
          <w:lang w:val="lv-LV"/>
        </w:rPr>
        <w:tab/>
      </w:r>
      <w:r w:rsidRPr="00F67905">
        <w:rPr>
          <w:rFonts w:ascii="Times New Roman" w:hAnsi="Times New Roman"/>
          <w:b/>
          <w:bCs/>
          <w:sz w:val="24"/>
          <w:szCs w:val="24"/>
          <w:lang w:val="lv-LV"/>
        </w:rPr>
        <w:t>Atklātība un konfidencialitāte.</w:t>
      </w:r>
    </w:p>
    <w:p w14:paraId="01CD3E27" w14:textId="77777777" w:rsidR="00294991" w:rsidRPr="00F67905" w:rsidRDefault="00294991" w:rsidP="00294991">
      <w:pPr>
        <w:spacing w:after="120"/>
        <w:ind w:left="540"/>
        <w:jc w:val="both"/>
        <w:rPr>
          <w:rFonts w:ascii="Times New Roman" w:hAnsi="Times New Roman"/>
          <w:sz w:val="24"/>
          <w:szCs w:val="24"/>
          <w:lang w:val="lv-LV"/>
        </w:rPr>
      </w:pPr>
      <w:r w:rsidRPr="00F67905">
        <w:rPr>
          <w:rFonts w:ascii="Times New Roman" w:hAnsi="Times New Roman"/>
          <w:sz w:val="24"/>
          <w:szCs w:val="24"/>
          <w:lang w:val="lv-LV"/>
        </w:rPr>
        <w:t>Veicina statistisko datu pieejamību, vienlaikus ievēro konfidencialitātes principu (individuālo datu aizsardzību).</w:t>
      </w:r>
    </w:p>
    <w:p w14:paraId="39D5FE3D" w14:textId="77777777" w:rsidR="00294991" w:rsidRPr="00F67905" w:rsidRDefault="00294991" w:rsidP="00294991">
      <w:pPr>
        <w:widowControl/>
        <w:numPr>
          <w:ilvl w:val="1"/>
          <w:numId w:val="18"/>
        </w:numPr>
        <w:spacing w:after="40" w:line="240" w:lineRule="auto"/>
        <w:ind w:left="539" w:hanging="539"/>
        <w:jc w:val="both"/>
        <w:rPr>
          <w:rFonts w:ascii="Times New Roman" w:hAnsi="Times New Roman"/>
          <w:b/>
          <w:bCs/>
          <w:sz w:val="24"/>
          <w:szCs w:val="24"/>
          <w:lang w:val="lv-LV"/>
        </w:rPr>
      </w:pPr>
      <w:r w:rsidRPr="00F67905">
        <w:rPr>
          <w:rFonts w:ascii="Times New Roman" w:hAnsi="Times New Roman"/>
          <w:sz w:val="24"/>
          <w:szCs w:val="24"/>
          <w:lang w:val="lv-LV"/>
        </w:rPr>
        <w:tab/>
      </w:r>
      <w:r w:rsidRPr="00F67905">
        <w:rPr>
          <w:rFonts w:ascii="Times New Roman" w:hAnsi="Times New Roman"/>
          <w:b/>
          <w:bCs/>
          <w:sz w:val="24"/>
          <w:szCs w:val="24"/>
          <w:lang w:val="lv-LV"/>
        </w:rPr>
        <w:t>Profesionalitāte.</w:t>
      </w:r>
    </w:p>
    <w:p w14:paraId="61873A1C" w14:textId="77777777" w:rsidR="00294991" w:rsidRPr="00F67905" w:rsidRDefault="00294991" w:rsidP="00294991">
      <w:pPr>
        <w:spacing w:after="120"/>
        <w:ind w:left="540"/>
        <w:jc w:val="both"/>
        <w:rPr>
          <w:rFonts w:ascii="Times New Roman" w:hAnsi="Times New Roman"/>
          <w:sz w:val="24"/>
          <w:szCs w:val="24"/>
          <w:lang w:val="lv-LV"/>
        </w:rPr>
      </w:pPr>
      <w:r w:rsidRPr="00F67905">
        <w:rPr>
          <w:rFonts w:ascii="Times New Roman" w:hAnsi="Times New Roman"/>
          <w:sz w:val="24"/>
          <w:szCs w:val="24"/>
          <w:lang w:val="lv-LV"/>
        </w:rPr>
        <w:t>Ar savu profesionālo darbību sekmē Pārvaldes mērķu un uzdevumu īstenošanu.</w:t>
      </w:r>
    </w:p>
    <w:p w14:paraId="1BCD2DC0" w14:textId="77777777" w:rsidR="00294991" w:rsidRPr="00F67905" w:rsidRDefault="00294991" w:rsidP="00294991">
      <w:pPr>
        <w:widowControl/>
        <w:numPr>
          <w:ilvl w:val="1"/>
          <w:numId w:val="18"/>
        </w:numPr>
        <w:spacing w:after="120" w:line="240" w:lineRule="auto"/>
        <w:jc w:val="both"/>
        <w:rPr>
          <w:rFonts w:ascii="Times New Roman" w:hAnsi="Times New Roman"/>
          <w:b/>
          <w:bCs/>
          <w:sz w:val="24"/>
          <w:szCs w:val="24"/>
          <w:lang w:val="lv-LV"/>
        </w:rPr>
      </w:pPr>
      <w:r w:rsidRPr="00F67905">
        <w:rPr>
          <w:rFonts w:ascii="Times New Roman" w:hAnsi="Times New Roman"/>
          <w:sz w:val="24"/>
          <w:szCs w:val="24"/>
          <w:lang w:val="lv-LV"/>
        </w:rPr>
        <w:t xml:space="preserve">   </w:t>
      </w:r>
      <w:r w:rsidRPr="00F67905">
        <w:rPr>
          <w:rFonts w:ascii="Times New Roman" w:hAnsi="Times New Roman"/>
          <w:b/>
          <w:bCs/>
          <w:sz w:val="24"/>
          <w:szCs w:val="24"/>
          <w:lang w:val="lv-LV"/>
        </w:rPr>
        <w:t>Neatkarība un neitralitāte.</w:t>
      </w:r>
    </w:p>
    <w:p w14:paraId="5671F340" w14:textId="77777777" w:rsidR="00294991" w:rsidRPr="00F67905" w:rsidRDefault="00294991" w:rsidP="00294991">
      <w:pPr>
        <w:tabs>
          <w:tab w:val="left" w:pos="540"/>
        </w:tabs>
        <w:spacing w:after="120"/>
        <w:ind w:left="540"/>
        <w:jc w:val="both"/>
        <w:rPr>
          <w:rFonts w:ascii="Times New Roman" w:hAnsi="Times New Roman"/>
          <w:sz w:val="24"/>
          <w:szCs w:val="24"/>
          <w:lang w:val="lv-LV"/>
        </w:rPr>
      </w:pPr>
      <w:r w:rsidRPr="00F67905">
        <w:rPr>
          <w:rFonts w:ascii="Times New Roman" w:hAnsi="Times New Roman"/>
          <w:sz w:val="24"/>
          <w:szCs w:val="24"/>
          <w:lang w:val="lv-LV"/>
        </w:rPr>
        <w:t>Nodarbinātais ir neatkarīgs un neitrāls savā rīcībā un pieņemtajos lēmumos, ievēro Latvijas Republikas Satversmi un citus ārējos un Pārvaldes iekšējos normatīvos aktus, un Ētikas kodeksa normas.</w:t>
      </w:r>
    </w:p>
    <w:p w14:paraId="0FE5A81F" w14:textId="77777777" w:rsidR="00294991" w:rsidRPr="00F67905" w:rsidRDefault="00294991" w:rsidP="00294991">
      <w:pPr>
        <w:tabs>
          <w:tab w:val="left" w:pos="540"/>
        </w:tabs>
        <w:spacing w:after="120"/>
        <w:ind w:left="540"/>
        <w:jc w:val="both"/>
        <w:rPr>
          <w:rFonts w:ascii="Times New Roman" w:hAnsi="Times New Roman"/>
          <w:sz w:val="24"/>
          <w:szCs w:val="24"/>
          <w:lang w:val="lv-LV"/>
        </w:rPr>
      </w:pPr>
      <w:r w:rsidRPr="00F67905">
        <w:rPr>
          <w:rFonts w:ascii="Times New Roman" w:hAnsi="Times New Roman"/>
          <w:sz w:val="24"/>
          <w:szCs w:val="24"/>
          <w:lang w:val="lv-LV"/>
        </w:rPr>
        <w:t>Nodarbinātais savā profesionālajā darbībā un lēmumu pieņemšanā ir patstāvīgs un neatkarīgs, neietekmējas no piederības partijām, politiskām kustībām un organizācijām, norobežojas no personīgajām interesēm un ārējās ietekmes (citu fizisku un juridisku personu, politisku, reliģisku vai sociālo grupu, personu apvienību interesēm). Pieņemot lēmumus, nodarbinātais pamatojas tikai uz objektīvi pārbaudītu informāciju, pierādījumiem un faktiem.</w:t>
      </w:r>
    </w:p>
    <w:p w14:paraId="35B3F43E" w14:textId="1FF492FA" w:rsidR="00294991" w:rsidRDefault="00294991" w:rsidP="00294991">
      <w:pPr>
        <w:tabs>
          <w:tab w:val="left" w:pos="540"/>
        </w:tabs>
        <w:spacing w:after="120"/>
        <w:ind w:left="540"/>
        <w:jc w:val="both"/>
        <w:rPr>
          <w:rFonts w:ascii="Times New Roman" w:hAnsi="Times New Roman"/>
          <w:sz w:val="24"/>
          <w:szCs w:val="24"/>
          <w:lang w:val="lv-LV"/>
        </w:rPr>
      </w:pPr>
      <w:r w:rsidRPr="00F67905">
        <w:rPr>
          <w:rFonts w:ascii="Times New Roman" w:hAnsi="Times New Roman"/>
          <w:sz w:val="24"/>
          <w:szCs w:val="24"/>
          <w:lang w:val="lv-LV"/>
        </w:rPr>
        <w:t>Neitralitātes ievērošana ir priekšnosacījums nodarbinātajam Pārvaldes pozitīvā tēla veidošanai sabiedrībā.</w:t>
      </w:r>
    </w:p>
    <w:p w14:paraId="04B7362C" w14:textId="77777777" w:rsidR="00834DC5" w:rsidRPr="00F67905" w:rsidRDefault="00834DC5" w:rsidP="00294991">
      <w:pPr>
        <w:tabs>
          <w:tab w:val="left" w:pos="540"/>
        </w:tabs>
        <w:spacing w:after="120"/>
        <w:ind w:left="540"/>
        <w:jc w:val="both"/>
        <w:rPr>
          <w:rFonts w:ascii="Times New Roman" w:hAnsi="Times New Roman"/>
          <w:sz w:val="24"/>
          <w:szCs w:val="24"/>
          <w:lang w:val="lv-LV"/>
        </w:rPr>
      </w:pPr>
    </w:p>
    <w:p w14:paraId="53ADAFA3" w14:textId="0CAC73F7" w:rsidR="00294991" w:rsidRPr="00F67905" w:rsidRDefault="00294991" w:rsidP="0085173D">
      <w:pPr>
        <w:pStyle w:val="Atklasts"/>
        <w:numPr>
          <w:ilvl w:val="0"/>
          <w:numId w:val="20"/>
        </w:numPr>
        <w:spacing w:after="120"/>
        <w:ind w:left="0" w:firstLine="0"/>
        <w:jc w:val="center"/>
      </w:pPr>
      <w:r w:rsidRPr="00F67905">
        <w:t>Ikdienas darbs</w:t>
      </w:r>
    </w:p>
    <w:p w14:paraId="4937EB23" w14:textId="77777777" w:rsidR="00294991" w:rsidRPr="00F67905" w:rsidRDefault="00294991" w:rsidP="00294991">
      <w:pPr>
        <w:widowControl/>
        <w:numPr>
          <w:ilvl w:val="0"/>
          <w:numId w:val="18"/>
        </w:numPr>
        <w:tabs>
          <w:tab w:val="clear" w:pos="360"/>
          <w:tab w:val="num" w:pos="540"/>
          <w:tab w:val="num" w:pos="1440"/>
          <w:tab w:val="left" w:pos="9180"/>
        </w:tabs>
        <w:spacing w:after="120" w:line="240" w:lineRule="auto"/>
        <w:ind w:right="174"/>
        <w:jc w:val="both"/>
        <w:rPr>
          <w:rFonts w:ascii="Times New Roman" w:hAnsi="Times New Roman"/>
          <w:b/>
          <w:bCs/>
          <w:sz w:val="24"/>
          <w:szCs w:val="24"/>
          <w:lang w:val="lv-LV"/>
        </w:rPr>
      </w:pPr>
      <w:r w:rsidRPr="00F67905">
        <w:rPr>
          <w:rFonts w:ascii="Times New Roman" w:hAnsi="Times New Roman"/>
          <w:b/>
          <w:bCs/>
          <w:sz w:val="24"/>
          <w:szCs w:val="24"/>
          <w:lang w:val="lv-LV"/>
        </w:rPr>
        <w:t>Nodarbinātais:</w:t>
      </w:r>
    </w:p>
    <w:p w14:paraId="01447F47" w14:textId="77777777" w:rsidR="00294991" w:rsidRPr="00F67905" w:rsidRDefault="00294991" w:rsidP="00294991">
      <w:pPr>
        <w:widowControl/>
        <w:numPr>
          <w:ilvl w:val="1"/>
          <w:numId w:val="18"/>
        </w:numPr>
        <w:tabs>
          <w:tab w:val="clear" w:pos="360"/>
          <w:tab w:val="num" w:pos="540"/>
          <w:tab w:val="num" w:pos="1440"/>
          <w:tab w:val="left" w:pos="918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darba pienākumus veic profesionāli, kvalitatīvi un ar atbildības sajūtu, izmantojot labās prakses piemērus;</w:t>
      </w:r>
    </w:p>
    <w:p w14:paraId="3BD366F0" w14:textId="77777777" w:rsidR="00294991" w:rsidRPr="00F67905" w:rsidRDefault="00294991" w:rsidP="00294991">
      <w:pPr>
        <w:widowControl/>
        <w:numPr>
          <w:ilvl w:val="1"/>
          <w:numId w:val="18"/>
        </w:numPr>
        <w:tabs>
          <w:tab w:val="clear" w:pos="360"/>
          <w:tab w:val="num" w:pos="540"/>
          <w:tab w:val="num" w:pos="1440"/>
          <w:tab w:val="left" w:pos="918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ir godīgs, taisnīgs, pieklājīgs un izpalīdzīgs attiecībā pret kolēģiem, kā arī Pārvaldes respondentiem, statistiskās informācijas lietotājiem, citu valsts iestāžu un institūciju pārstāvjiem, privātpersonām;</w:t>
      </w:r>
    </w:p>
    <w:p w14:paraId="3820DC1B" w14:textId="77777777" w:rsidR="00294991" w:rsidRPr="00F67905" w:rsidRDefault="00294991" w:rsidP="00294991">
      <w:pPr>
        <w:widowControl/>
        <w:numPr>
          <w:ilvl w:val="1"/>
          <w:numId w:val="18"/>
        </w:numPr>
        <w:tabs>
          <w:tab w:val="clear" w:pos="360"/>
          <w:tab w:val="num" w:pos="540"/>
          <w:tab w:val="num" w:pos="1440"/>
          <w:tab w:val="left" w:pos="918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efektīvi izmanto darba laiku;</w:t>
      </w:r>
    </w:p>
    <w:p w14:paraId="5FA8D1B9" w14:textId="77777777" w:rsidR="00294991" w:rsidRPr="00F67905" w:rsidRDefault="00294991" w:rsidP="00294991">
      <w:pPr>
        <w:widowControl/>
        <w:numPr>
          <w:ilvl w:val="1"/>
          <w:numId w:val="18"/>
        </w:numPr>
        <w:tabs>
          <w:tab w:val="clear" w:pos="360"/>
          <w:tab w:val="num" w:pos="540"/>
          <w:tab w:val="num" w:pos="1440"/>
          <w:tab w:val="left" w:pos="918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lastRenderedPageBreak/>
        <w:t>saudzīgi izturas pret sev uzticētajām materiālajām vērtībām un citu Pārvaldes īpašumu;</w:t>
      </w:r>
    </w:p>
    <w:p w14:paraId="6A827ED8" w14:textId="77777777" w:rsidR="00294991" w:rsidRPr="00F67905" w:rsidRDefault="00294991" w:rsidP="00294991">
      <w:pPr>
        <w:widowControl/>
        <w:numPr>
          <w:ilvl w:val="1"/>
          <w:numId w:val="18"/>
        </w:numPr>
        <w:tabs>
          <w:tab w:val="clear" w:pos="360"/>
          <w:tab w:val="num" w:pos="540"/>
          <w:tab w:val="num" w:pos="1440"/>
          <w:tab w:val="left" w:pos="918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ekonomiski izmanto darba procesam piešķirtos materiālos resursus;</w:t>
      </w:r>
    </w:p>
    <w:p w14:paraId="2B49201A" w14:textId="77777777" w:rsidR="00294991" w:rsidRPr="00F67905" w:rsidRDefault="00294991" w:rsidP="00294991">
      <w:pPr>
        <w:widowControl/>
        <w:numPr>
          <w:ilvl w:val="1"/>
          <w:numId w:val="18"/>
        </w:numPr>
        <w:tabs>
          <w:tab w:val="clear" w:pos="360"/>
          <w:tab w:val="num" w:pos="540"/>
          <w:tab w:val="num" w:pos="1440"/>
          <w:tab w:val="left" w:pos="918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neizmanto darba procesam piešķirtos materiālos resursus un amata stāvokli personiskām vajadzībām;</w:t>
      </w:r>
    </w:p>
    <w:p w14:paraId="2F61540C" w14:textId="77777777" w:rsidR="00294991" w:rsidRPr="00F67905" w:rsidRDefault="00294991" w:rsidP="00294991">
      <w:pPr>
        <w:widowControl/>
        <w:numPr>
          <w:ilvl w:val="1"/>
          <w:numId w:val="18"/>
        </w:numPr>
        <w:tabs>
          <w:tab w:val="clear" w:pos="360"/>
          <w:tab w:val="num" w:pos="540"/>
          <w:tab w:val="num" w:pos="1440"/>
          <w:tab w:val="left" w:pos="918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pastāvīgi pilnveido savas profesionālās iemaņas un zināšanas;</w:t>
      </w:r>
    </w:p>
    <w:p w14:paraId="43E21897" w14:textId="77777777" w:rsidR="00294991" w:rsidRPr="00F67905" w:rsidRDefault="00294991" w:rsidP="00294991">
      <w:pPr>
        <w:widowControl/>
        <w:numPr>
          <w:ilvl w:val="1"/>
          <w:numId w:val="18"/>
        </w:numPr>
        <w:tabs>
          <w:tab w:val="clear" w:pos="360"/>
          <w:tab w:val="num" w:pos="540"/>
          <w:tab w:val="num" w:pos="1440"/>
          <w:tab w:val="left" w:pos="918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dalās ar kolēģiem savā darba pieredzē;</w:t>
      </w:r>
    </w:p>
    <w:p w14:paraId="53D63697" w14:textId="03A5F60D" w:rsidR="00294991" w:rsidRDefault="00294991" w:rsidP="00294991">
      <w:pPr>
        <w:widowControl/>
        <w:numPr>
          <w:ilvl w:val="1"/>
          <w:numId w:val="18"/>
        </w:numPr>
        <w:tabs>
          <w:tab w:val="clear" w:pos="360"/>
          <w:tab w:val="num" w:pos="540"/>
          <w:tab w:val="num" w:pos="1440"/>
          <w:tab w:val="left" w:pos="9180"/>
        </w:tabs>
        <w:spacing w:after="120" w:line="240" w:lineRule="auto"/>
        <w:ind w:left="539" w:right="176" w:hanging="539"/>
        <w:jc w:val="both"/>
        <w:rPr>
          <w:rFonts w:ascii="Times New Roman" w:hAnsi="Times New Roman"/>
          <w:sz w:val="24"/>
          <w:szCs w:val="24"/>
          <w:lang w:val="lv-LV"/>
        </w:rPr>
      </w:pPr>
      <w:r w:rsidRPr="00F67905">
        <w:rPr>
          <w:rFonts w:ascii="Times New Roman" w:hAnsi="Times New Roman"/>
          <w:sz w:val="24"/>
          <w:szCs w:val="24"/>
          <w:lang w:val="lv-LV"/>
        </w:rPr>
        <w:t>savas kompetences ietvaros veic izskaidrojoša un konsultatīva rakstura darbu Pārvaldes respondentu un statistiskās informācijas lietotāju vidū.</w:t>
      </w:r>
    </w:p>
    <w:p w14:paraId="10DD0FD1" w14:textId="77777777" w:rsidR="00834DC5" w:rsidRPr="00F67905" w:rsidRDefault="00834DC5" w:rsidP="00834DC5">
      <w:pPr>
        <w:widowControl/>
        <w:tabs>
          <w:tab w:val="num" w:pos="1440"/>
          <w:tab w:val="left" w:pos="9180"/>
        </w:tabs>
        <w:spacing w:after="120" w:line="240" w:lineRule="auto"/>
        <w:ind w:left="539" w:right="176"/>
        <w:jc w:val="both"/>
        <w:rPr>
          <w:rFonts w:ascii="Times New Roman" w:hAnsi="Times New Roman"/>
          <w:sz w:val="24"/>
          <w:szCs w:val="24"/>
          <w:lang w:val="lv-LV"/>
        </w:rPr>
      </w:pPr>
    </w:p>
    <w:p w14:paraId="7F8B46F1" w14:textId="7FAB8DA3" w:rsidR="00294991" w:rsidRPr="00F67905" w:rsidRDefault="00294991" w:rsidP="0085173D">
      <w:pPr>
        <w:pStyle w:val="Atklasts"/>
        <w:numPr>
          <w:ilvl w:val="0"/>
          <w:numId w:val="20"/>
        </w:numPr>
        <w:spacing w:after="120"/>
        <w:ind w:left="0" w:firstLine="0"/>
        <w:jc w:val="center"/>
      </w:pPr>
      <w:r w:rsidRPr="00F67905">
        <w:t>Nodarbināto savstarpējās attiecības</w:t>
      </w:r>
    </w:p>
    <w:p w14:paraId="1D2D939F" w14:textId="77777777" w:rsidR="00294991" w:rsidRPr="00F67905" w:rsidRDefault="00294991" w:rsidP="00294991">
      <w:pPr>
        <w:widowControl/>
        <w:numPr>
          <w:ilvl w:val="0"/>
          <w:numId w:val="18"/>
        </w:numPr>
        <w:tabs>
          <w:tab w:val="clear" w:pos="360"/>
          <w:tab w:val="num" w:pos="540"/>
        </w:tabs>
        <w:spacing w:after="120" w:line="240" w:lineRule="auto"/>
        <w:jc w:val="both"/>
        <w:rPr>
          <w:rFonts w:ascii="Times New Roman" w:hAnsi="Times New Roman"/>
          <w:b/>
          <w:bCs/>
          <w:sz w:val="24"/>
          <w:szCs w:val="24"/>
          <w:lang w:val="lv-LV"/>
        </w:rPr>
      </w:pPr>
      <w:r w:rsidRPr="00F67905">
        <w:rPr>
          <w:rFonts w:ascii="Times New Roman" w:hAnsi="Times New Roman"/>
          <w:b/>
          <w:bCs/>
          <w:sz w:val="24"/>
          <w:szCs w:val="24"/>
          <w:lang w:val="lv-LV"/>
        </w:rPr>
        <w:t xml:space="preserve">Nodarbinātais: </w:t>
      </w:r>
    </w:p>
    <w:p w14:paraId="78850F34" w14:textId="77777777" w:rsidR="00294991" w:rsidRPr="00F67905" w:rsidRDefault="00294991" w:rsidP="00294991">
      <w:pPr>
        <w:widowControl/>
        <w:numPr>
          <w:ilvl w:val="1"/>
          <w:numId w:val="18"/>
        </w:numPr>
        <w:tabs>
          <w:tab w:val="clear" w:pos="360"/>
          <w:tab w:val="num" w:pos="540"/>
        </w:tabs>
        <w:spacing w:after="120" w:line="240" w:lineRule="auto"/>
        <w:ind w:left="540" w:hanging="540"/>
        <w:jc w:val="both"/>
        <w:rPr>
          <w:rFonts w:ascii="Times New Roman" w:hAnsi="Times New Roman"/>
          <w:sz w:val="24"/>
          <w:szCs w:val="24"/>
          <w:lang w:val="lv-LV"/>
        </w:rPr>
      </w:pPr>
      <w:r w:rsidRPr="00F67905">
        <w:rPr>
          <w:rFonts w:ascii="Times New Roman" w:hAnsi="Times New Roman"/>
          <w:sz w:val="24"/>
          <w:szCs w:val="24"/>
          <w:lang w:val="lv-LV"/>
        </w:rPr>
        <w:t>attiecībās ar kolēģiem ir godīgs, izpalīdzīgs, noskaņots uz sadarbību, uzticēšanos un atbalstu;</w:t>
      </w:r>
    </w:p>
    <w:p w14:paraId="23A532EE" w14:textId="77777777" w:rsidR="00294991" w:rsidRPr="00F67905" w:rsidRDefault="00294991" w:rsidP="00294991">
      <w:pPr>
        <w:widowControl/>
        <w:numPr>
          <w:ilvl w:val="1"/>
          <w:numId w:val="18"/>
        </w:numPr>
        <w:tabs>
          <w:tab w:val="clear" w:pos="360"/>
          <w:tab w:val="num" w:pos="540"/>
        </w:tabs>
        <w:spacing w:after="120" w:line="240" w:lineRule="auto"/>
        <w:ind w:left="540" w:hanging="540"/>
        <w:jc w:val="both"/>
        <w:rPr>
          <w:rFonts w:ascii="Times New Roman" w:hAnsi="Times New Roman"/>
          <w:sz w:val="24"/>
          <w:szCs w:val="24"/>
          <w:lang w:val="lv-LV"/>
        </w:rPr>
      </w:pPr>
      <w:r w:rsidRPr="00F67905">
        <w:rPr>
          <w:rFonts w:ascii="Times New Roman" w:hAnsi="Times New Roman"/>
          <w:sz w:val="24"/>
          <w:szCs w:val="24"/>
          <w:lang w:val="lv-LV"/>
        </w:rPr>
        <w:t>pieklājīgi un ar cieņu izturas pret saviem kolēģiem;</w:t>
      </w:r>
    </w:p>
    <w:p w14:paraId="139FA3D0" w14:textId="77777777" w:rsidR="00294991" w:rsidRPr="00F67905" w:rsidRDefault="00294991" w:rsidP="00294991">
      <w:pPr>
        <w:widowControl/>
        <w:numPr>
          <w:ilvl w:val="1"/>
          <w:numId w:val="18"/>
        </w:numPr>
        <w:tabs>
          <w:tab w:val="clear" w:pos="360"/>
          <w:tab w:val="num" w:pos="540"/>
        </w:tabs>
        <w:spacing w:after="120" w:line="240" w:lineRule="auto"/>
        <w:ind w:left="540" w:hanging="540"/>
        <w:jc w:val="both"/>
        <w:rPr>
          <w:rFonts w:ascii="Times New Roman" w:hAnsi="Times New Roman"/>
          <w:sz w:val="24"/>
          <w:szCs w:val="24"/>
          <w:lang w:val="lv-LV"/>
        </w:rPr>
      </w:pPr>
      <w:r w:rsidRPr="00F67905">
        <w:rPr>
          <w:rFonts w:ascii="Times New Roman" w:hAnsi="Times New Roman"/>
          <w:sz w:val="24"/>
          <w:szCs w:val="24"/>
          <w:lang w:val="lv-LV"/>
        </w:rPr>
        <w:t>uzklausa un respektē savu kolēģu viedokli darba jautājumu risināšanā;</w:t>
      </w:r>
    </w:p>
    <w:p w14:paraId="6E5C23BF" w14:textId="77777777" w:rsidR="00294991" w:rsidRPr="00F67905" w:rsidRDefault="00294991" w:rsidP="00294991">
      <w:pPr>
        <w:widowControl/>
        <w:numPr>
          <w:ilvl w:val="1"/>
          <w:numId w:val="18"/>
        </w:numPr>
        <w:tabs>
          <w:tab w:val="clear" w:pos="360"/>
          <w:tab w:val="num" w:pos="540"/>
        </w:tabs>
        <w:spacing w:after="120" w:line="240" w:lineRule="auto"/>
        <w:ind w:left="540" w:hanging="540"/>
        <w:jc w:val="both"/>
        <w:rPr>
          <w:rFonts w:ascii="Times New Roman" w:hAnsi="Times New Roman"/>
          <w:sz w:val="24"/>
          <w:szCs w:val="24"/>
          <w:lang w:val="lv-LV"/>
        </w:rPr>
      </w:pPr>
      <w:r w:rsidRPr="00F67905">
        <w:rPr>
          <w:rFonts w:ascii="Times New Roman" w:hAnsi="Times New Roman"/>
          <w:sz w:val="24"/>
          <w:szCs w:val="24"/>
          <w:lang w:val="lv-LV"/>
        </w:rPr>
        <w:t>palīdz savas struktūrvienības jaunajiem nodarbinātajiem ātrāk iejusties kolektīvā un darba vidē;</w:t>
      </w:r>
    </w:p>
    <w:p w14:paraId="5FD457A3" w14:textId="77777777" w:rsidR="00294991" w:rsidRPr="00F67905" w:rsidRDefault="00294991" w:rsidP="00294991">
      <w:pPr>
        <w:widowControl/>
        <w:numPr>
          <w:ilvl w:val="1"/>
          <w:numId w:val="18"/>
        </w:numPr>
        <w:tabs>
          <w:tab w:val="clear" w:pos="360"/>
          <w:tab w:val="num" w:pos="540"/>
        </w:tabs>
        <w:spacing w:after="120" w:line="240" w:lineRule="auto"/>
        <w:ind w:left="540" w:hanging="540"/>
        <w:jc w:val="both"/>
        <w:rPr>
          <w:rFonts w:ascii="Times New Roman" w:hAnsi="Times New Roman"/>
          <w:sz w:val="24"/>
          <w:szCs w:val="24"/>
          <w:lang w:val="lv-LV"/>
        </w:rPr>
      </w:pPr>
      <w:r w:rsidRPr="00F67905">
        <w:rPr>
          <w:rFonts w:ascii="Times New Roman" w:hAnsi="Times New Roman"/>
          <w:sz w:val="24"/>
          <w:szCs w:val="24"/>
          <w:lang w:val="lv-LV"/>
        </w:rPr>
        <w:t>veicina koleģiālas attiecības ar citu Pārvaldes struktūrvienību nodarbinātajiem un atbalsta konstruktīvu sadarbību;</w:t>
      </w:r>
    </w:p>
    <w:p w14:paraId="7032EECA" w14:textId="77777777" w:rsidR="00294991" w:rsidRPr="00F67905" w:rsidRDefault="00294991" w:rsidP="00294991">
      <w:pPr>
        <w:widowControl/>
        <w:numPr>
          <w:ilvl w:val="1"/>
          <w:numId w:val="18"/>
        </w:numPr>
        <w:tabs>
          <w:tab w:val="clear" w:pos="360"/>
          <w:tab w:val="num" w:pos="540"/>
        </w:tabs>
        <w:spacing w:after="120" w:line="240" w:lineRule="auto"/>
        <w:ind w:left="540" w:hanging="540"/>
        <w:jc w:val="both"/>
        <w:rPr>
          <w:rFonts w:ascii="Times New Roman" w:hAnsi="Times New Roman"/>
          <w:sz w:val="24"/>
          <w:szCs w:val="24"/>
          <w:lang w:val="lv-LV"/>
        </w:rPr>
      </w:pPr>
      <w:r w:rsidRPr="00F67905">
        <w:rPr>
          <w:rFonts w:ascii="Times New Roman" w:hAnsi="Times New Roman"/>
          <w:sz w:val="24"/>
          <w:szCs w:val="24"/>
          <w:lang w:val="lv-LV"/>
        </w:rPr>
        <w:t>konflikta gadījumā ar kolēģiem cenšas to savlaicīgi pats atrisināt. Ja ir problēmas, vēršas pie savas struktūrvienības vadītāja.</w:t>
      </w:r>
    </w:p>
    <w:p w14:paraId="6CFFAEC5" w14:textId="77777777" w:rsidR="00294991" w:rsidRPr="00F67905" w:rsidRDefault="00294991" w:rsidP="00294991">
      <w:pPr>
        <w:pStyle w:val="Heading4"/>
        <w:spacing w:after="120"/>
        <w:rPr>
          <w:b w:val="0"/>
          <w:bCs w:val="0"/>
          <w:sz w:val="24"/>
          <w:lang w:val="lv-LV"/>
        </w:rPr>
      </w:pPr>
    </w:p>
    <w:p w14:paraId="27E0B148" w14:textId="7B6D12D7" w:rsidR="00294991" w:rsidRPr="00F67905" w:rsidRDefault="00294991" w:rsidP="0085173D">
      <w:pPr>
        <w:pStyle w:val="Atklasts"/>
        <w:numPr>
          <w:ilvl w:val="0"/>
          <w:numId w:val="20"/>
        </w:numPr>
        <w:spacing w:after="120"/>
        <w:ind w:left="0" w:firstLine="0"/>
        <w:jc w:val="center"/>
      </w:pPr>
      <w:r w:rsidRPr="00F67905">
        <w:t>Nepieļaujama rīcība</w:t>
      </w:r>
    </w:p>
    <w:p w14:paraId="71FDD86B" w14:textId="77777777" w:rsidR="00294991" w:rsidRPr="00F67905" w:rsidRDefault="00294991" w:rsidP="00294991">
      <w:pPr>
        <w:widowControl/>
        <w:numPr>
          <w:ilvl w:val="0"/>
          <w:numId w:val="18"/>
        </w:numPr>
        <w:tabs>
          <w:tab w:val="clear" w:pos="360"/>
          <w:tab w:val="num" w:pos="540"/>
        </w:tabs>
        <w:spacing w:after="120" w:line="240" w:lineRule="auto"/>
        <w:ind w:right="174"/>
        <w:jc w:val="both"/>
        <w:rPr>
          <w:rFonts w:ascii="Times New Roman" w:hAnsi="Times New Roman"/>
          <w:b/>
          <w:bCs/>
          <w:sz w:val="24"/>
          <w:szCs w:val="24"/>
          <w:lang w:val="lv-LV"/>
        </w:rPr>
      </w:pPr>
      <w:r w:rsidRPr="00F67905">
        <w:rPr>
          <w:rFonts w:ascii="Times New Roman" w:hAnsi="Times New Roman"/>
          <w:b/>
          <w:bCs/>
          <w:sz w:val="24"/>
          <w:szCs w:val="24"/>
          <w:lang w:val="lv-LV"/>
        </w:rPr>
        <w:t xml:space="preserve">Nodarbinātais: </w:t>
      </w:r>
    </w:p>
    <w:p w14:paraId="326462BB" w14:textId="77777777" w:rsidR="00294991" w:rsidRPr="00F67905" w:rsidRDefault="00294991" w:rsidP="00294991">
      <w:pPr>
        <w:widowControl/>
        <w:numPr>
          <w:ilvl w:val="1"/>
          <w:numId w:val="18"/>
        </w:numPr>
        <w:tabs>
          <w:tab w:val="clear" w:pos="360"/>
          <w:tab w:val="num" w:pos="54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ar savu rīcību gan darbā Pārvaldē, gan ārpus tās, nediskreditē sevi, iestādi un valsti;</w:t>
      </w:r>
    </w:p>
    <w:p w14:paraId="502C5C1A" w14:textId="77777777" w:rsidR="00294991" w:rsidRPr="00F67905" w:rsidRDefault="00294991" w:rsidP="00294991">
      <w:pPr>
        <w:widowControl/>
        <w:numPr>
          <w:ilvl w:val="1"/>
          <w:numId w:val="18"/>
        </w:numPr>
        <w:tabs>
          <w:tab w:val="clear" w:pos="360"/>
          <w:tab w:val="num" w:pos="54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ārpus darba laika izvēlas tādu uzvedības stilu, lai neradītu šaubas par objektīvu un godīgu profesionālo pienākumu veikšanu;</w:t>
      </w:r>
    </w:p>
    <w:p w14:paraId="50D625D0" w14:textId="77777777" w:rsidR="00294991" w:rsidRPr="00F67905" w:rsidRDefault="00294991" w:rsidP="00294991">
      <w:pPr>
        <w:widowControl/>
        <w:numPr>
          <w:ilvl w:val="1"/>
          <w:numId w:val="18"/>
        </w:numPr>
        <w:tabs>
          <w:tab w:val="clear" w:pos="360"/>
          <w:tab w:val="num" w:pos="54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paužot vārda brīvības izpausmes sociālajos tīklos, ievēro ētikas pamatprincipus un nepieļauj situācijas, kas var radīt interešu konfliktu vai kaitēt Pārvaldes reputācijai;</w:t>
      </w:r>
    </w:p>
    <w:p w14:paraId="42758AA2" w14:textId="77777777" w:rsidR="00294991" w:rsidRPr="00F67905" w:rsidRDefault="00294991" w:rsidP="00294991">
      <w:pPr>
        <w:widowControl/>
        <w:numPr>
          <w:ilvl w:val="1"/>
          <w:numId w:val="18"/>
        </w:numPr>
        <w:tabs>
          <w:tab w:val="clear" w:pos="360"/>
          <w:tab w:val="num" w:pos="54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neizmanto savās vai citu personu interesēs konfidenciālu informāciju, kas iegūta, veicot amata pienākumus;</w:t>
      </w:r>
    </w:p>
    <w:p w14:paraId="32543C2C" w14:textId="77777777" w:rsidR="00294991" w:rsidRPr="00F67905" w:rsidRDefault="00294991" w:rsidP="00294991">
      <w:pPr>
        <w:widowControl/>
        <w:numPr>
          <w:ilvl w:val="1"/>
          <w:numId w:val="18"/>
        </w:numPr>
        <w:tabs>
          <w:tab w:val="clear" w:pos="360"/>
          <w:tab w:val="num" w:pos="54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nepieļauj korumpētības iespēju un izvairās no situācijām, kas šādu iespēju varētu radīt;</w:t>
      </w:r>
    </w:p>
    <w:p w14:paraId="64953D39" w14:textId="77777777" w:rsidR="00294991" w:rsidRPr="00F67905" w:rsidRDefault="00294991" w:rsidP="00294991">
      <w:pPr>
        <w:widowControl/>
        <w:numPr>
          <w:ilvl w:val="1"/>
          <w:numId w:val="18"/>
        </w:numPr>
        <w:tabs>
          <w:tab w:val="clear" w:pos="360"/>
          <w:tab w:val="num" w:pos="54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neizmanto ļaunprātīgi savu kolēģu vai citu personu zināšanu trūkumu un kļūdas;</w:t>
      </w:r>
    </w:p>
    <w:p w14:paraId="4C5A9A5C" w14:textId="77777777" w:rsidR="00294991" w:rsidRPr="00F67905" w:rsidRDefault="00294991" w:rsidP="00294991">
      <w:pPr>
        <w:widowControl/>
        <w:numPr>
          <w:ilvl w:val="1"/>
          <w:numId w:val="18"/>
        </w:numPr>
        <w:tabs>
          <w:tab w:val="clear" w:pos="360"/>
          <w:tab w:val="num" w:pos="54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neizsaka publisku kritiku par savu kolēģu kļūdām;</w:t>
      </w:r>
    </w:p>
    <w:p w14:paraId="4AE08F6B" w14:textId="77777777" w:rsidR="00294991" w:rsidRPr="00F67905" w:rsidRDefault="00294991" w:rsidP="00294991">
      <w:pPr>
        <w:widowControl/>
        <w:numPr>
          <w:ilvl w:val="1"/>
          <w:numId w:val="18"/>
        </w:numPr>
        <w:tabs>
          <w:tab w:val="clear" w:pos="360"/>
          <w:tab w:val="num" w:pos="54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nepieļauj no savas puses augstprātību vai autoritāru vadības stilu;</w:t>
      </w:r>
    </w:p>
    <w:p w14:paraId="23EAC71A" w14:textId="77777777" w:rsidR="00294991" w:rsidRPr="00F67905" w:rsidRDefault="00294991" w:rsidP="00294991">
      <w:pPr>
        <w:widowControl/>
        <w:numPr>
          <w:ilvl w:val="1"/>
          <w:numId w:val="18"/>
        </w:numPr>
        <w:tabs>
          <w:tab w:val="clear" w:pos="360"/>
          <w:tab w:val="num" w:pos="540"/>
        </w:tabs>
        <w:spacing w:after="120" w:line="240" w:lineRule="auto"/>
        <w:ind w:left="539" w:right="176" w:hanging="539"/>
        <w:jc w:val="both"/>
        <w:rPr>
          <w:rFonts w:ascii="Times New Roman" w:hAnsi="Times New Roman"/>
          <w:sz w:val="24"/>
          <w:szCs w:val="24"/>
          <w:lang w:val="lv-LV"/>
        </w:rPr>
      </w:pPr>
      <w:r w:rsidRPr="00F67905">
        <w:rPr>
          <w:rFonts w:ascii="Times New Roman" w:hAnsi="Times New Roman"/>
          <w:sz w:val="24"/>
          <w:szCs w:val="24"/>
          <w:lang w:val="lv-LV"/>
        </w:rPr>
        <w:t>nepieļauj un nosoda savu kolēģu goda vai cieņas aizskaršanu;</w:t>
      </w:r>
    </w:p>
    <w:p w14:paraId="00E4F203" w14:textId="77777777" w:rsidR="00294991" w:rsidRPr="00F67905" w:rsidRDefault="00294991" w:rsidP="00294991">
      <w:pPr>
        <w:widowControl/>
        <w:numPr>
          <w:ilvl w:val="1"/>
          <w:numId w:val="18"/>
        </w:numPr>
        <w:tabs>
          <w:tab w:val="clear" w:pos="360"/>
          <w:tab w:val="num" w:pos="54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neveido un neatbalsta intrigas nodarbināto savstarpējās attiecībās;</w:t>
      </w:r>
    </w:p>
    <w:p w14:paraId="6A250E17" w14:textId="77777777" w:rsidR="00294991" w:rsidRPr="00F67905" w:rsidRDefault="00294991" w:rsidP="00294991">
      <w:pPr>
        <w:widowControl/>
        <w:numPr>
          <w:ilvl w:val="1"/>
          <w:numId w:val="18"/>
        </w:numPr>
        <w:tabs>
          <w:tab w:val="clear" w:pos="360"/>
          <w:tab w:val="num" w:pos="54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neizmanto ļaunprātīgi savam amatam atbilstošās tiesības;</w:t>
      </w:r>
    </w:p>
    <w:p w14:paraId="2A9A809E" w14:textId="77777777" w:rsidR="00294991" w:rsidRPr="00F67905" w:rsidRDefault="00294991" w:rsidP="00294991">
      <w:pPr>
        <w:widowControl/>
        <w:numPr>
          <w:ilvl w:val="1"/>
          <w:numId w:val="18"/>
        </w:numPr>
        <w:tabs>
          <w:tab w:val="clear" w:pos="360"/>
          <w:tab w:val="num" w:pos="54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lastRenderedPageBreak/>
        <w:t>neizmanto savtīgos nolūkos padotā un vadītāja attiecības privātās dzīves problēmu risināšanai;</w:t>
      </w:r>
    </w:p>
    <w:p w14:paraId="044500CC" w14:textId="77777777" w:rsidR="00294991" w:rsidRPr="00F67905" w:rsidRDefault="00294991" w:rsidP="00294991">
      <w:pPr>
        <w:widowControl/>
        <w:numPr>
          <w:ilvl w:val="1"/>
          <w:numId w:val="18"/>
        </w:numPr>
        <w:tabs>
          <w:tab w:val="clear" w:pos="360"/>
          <w:tab w:val="num" w:pos="540"/>
        </w:tabs>
        <w:spacing w:after="120" w:line="240" w:lineRule="auto"/>
        <w:ind w:left="539" w:right="176" w:hanging="539"/>
        <w:jc w:val="both"/>
        <w:rPr>
          <w:rFonts w:ascii="Times New Roman" w:hAnsi="Times New Roman"/>
          <w:sz w:val="24"/>
          <w:szCs w:val="24"/>
          <w:lang w:val="lv-LV"/>
        </w:rPr>
      </w:pPr>
      <w:r w:rsidRPr="00F67905">
        <w:rPr>
          <w:rFonts w:ascii="Times New Roman" w:hAnsi="Times New Roman"/>
          <w:sz w:val="24"/>
          <w:szCs w:val="24"/>
          <w:lang w:val="lv-LV"/>
        </w:rPr>
        <w:t>nesniedz privilēģijas kādai juridiskai vai fiziskai personai, kas saistītas ar amata pienākumu veikšanu.</w:t>
      </w:r>
    </w:p>
    <w:p w14:paraId="663C4BF4" w14:textId="0BB47628" w:rsidR="00294991" w:rsidRDefault="00294991" w:rsidP="00294991">
      <w:pPr>
        <w:pStyle w:val="Heading6"/>
        <w:rPr>
          <w:rFonts w:ascii="Times New Roman" w:hAnsi="Times New Roman" w:cs="Times New Roman"/>
          <w:sz w:val="24"/>
          <w:szCs w:val="24"/>
          <w:lang w:val="lv-LV"/>
        </w:rPr>
      </w:pPr>
    </w:p>
    <w:p w14:paraId="323AB22C" w14:textId="1C12D953" w:rsidR="00294991" w:rsidRPr="00F67905" w:rsidRDefault="00294991" w:rsidP="0085173D">
      <w:pPr>
        <w:pStyle w:val="Atklasts"/>
        <w:numPr>
          <w:ilvl w:val="0"/>
          <w:numId w:val="20"/>
        </w:numPr>
        <w:spacing w:after="120"/>
        <w:ind w:left="0" w:firstLine="0"/>
        <w:jc w:val="center"/>
      </w:pPr>
      <w:r w:rsidRPr="00F67905">
        <w:t>Nodarbinātā ētikas pamatprincipi komunikācijā ar lobētājiem</w:t>
      </w:r>
    </w:p>
    <w:p w14:paraId="64AACC7D" w14:textId="77777777" w:rsidR="008B62E6" w:rsidRPr="00F67905" w:rsidRDefault="00294991" w:rsidP="008B62E6">
      <w:pPr>
        <w:widowControl/>
        <w:numPr>
          <w:ilvl w:val="0"/>
          <w:numId w:val="18"/>
        </w:numPr>
        <w:tabs>
          <w:tab w:val="clear" w:pos="360"/>
          <w:tab w:val="num" w:pos="540"/>
        </w:tabs>
        <w:spacing w:after="120" w:line="240" w:lineRule="auto"/>
        <w:ind w:right="174"/>
        <w:jc w:val="both"/>
        <w:rPr>
          <w:rFonts w:ascii="Times New Roman" w:hAnsi="Times New Roman"/>
          <w:sz w:val="24"/>
          <w:szCs w:val="24"/>
          <w:lang w:val="lv-LV"/>
        </w:rPr>
      </w:pPr>
      <w:r w:rsidRPr="00F67905">
        <w:rPr>
          <w:rFonts w:ascii="Times New Roman" w:hAnsi="Times New Roman"/>
          <w:sz w:val="24"/>
          <w:szCs w:val="24"/>
          <w:lang w:val="lv-LV"/>
        </w:rPr>
        <w:t>Lobētājs ir fiziskā persona vai privāto tiesību juridiskā persona, kas, savu vai citu privātpersonu interešu vadīta, par atlīdzību vai bez tās veic lobēšanu - apzināti un sistemātiski komunicē ar publiskās varas subjektiem nolūkā ietekmēt lēmumu pieņemšanas procesu noteiktu privātpersonu interešu īstenošanai (turpmāk – lobētājs).</w:t>
      </w:r>
    </w:p>
    <w:p w14:paraId="66B068C3" w14:textId="17103AC1" w:rsidR="00294991" w:rsidRPr="00CC11E9" w:rsidRDefault="00294991" w:rsidP="008B62E6">
      <w:pPr>
        <w:widowControl/>
        <w:numPr>
          <w:ilvl w:val="0"/>
          <w:numId w:val="18"/>
        </w:numPr>
        <w:tabs>
          <w:tab w:val="clear" w:pos="360"/>
          <w:tab w:val="num" w:pos="540"/>
        </w:tabs>
        <w:spacing w:after="120" w:line="240" w:lineRule="auto"/>
        <w:ind w:right="174"/>
        <w:jc w:val="both"/>
        <w:rPr>
          <w:rFonts w:ascii="Times New Roman" w:hAnsi="Times New Roman"/>
          <w:b/>
          <w:bCs/>
          <w:sz w:val="24"/>
          <w:szCs w:val="24"/>
          <w:lang w:val="lv-LV"/>
        </w:rPr>
      </w:pPr>
      <w:r w:rsidRPr="00CC11E9">
        <w:rPr>
          <w:rFonts w:ascii="Times New Roman" w:hAnsi="Times New Roman"/>
          <w:b/>
          <w:bCs/>
          <w:sz w:val="24"/>
          <w:szCs w:val="24"/>
          <w:lang w:val="lv-LV"/>
        </w:rPr>
        <w:t>Nodarbinātajam ir pienākums:</w:t>
      </w:r>
    </w:p>
    <w:p w14:paraId="6C946918" w14:textId="7D60CA8A" w:rsidR="003475EB" w:rsidRPr="003475EB" w:rsidRDefault="003475EB" w:rsidP="00294991">
      <w:pPr>
        <w:pStyle w:val="BodyTextIndent"/>
        <w:numPr>
          <w:ilvl w:val="2"/>
          <w:numId w:val="18"/>
        </w:numPr>
        <w:spacing w:after="120"/>
        <w:rPr>
          <w:b w:val="0"/>
          <w:bCs w:val="0"/>
        </w:rPr>
      </w:pPr>
      <w:r w:rsidRPr="003475EB">
        <w:rPr>
          <w:b w:val="0"/>
          <w:bCs w:val="0"/>
        </w:rPr>
        <w:t>publiskot informāciju par lobētāju, ar kuru ir notikušas konsultācijas vai no kura ir saņemta informācija, kas attiecas uz jautājumu, par ko nodarbinātais ir bijis atbildīgs sagatavot vai pieņemt lēmumu, ka arī pēc pieprasījuma darīt zināmu priekšlikuma saturu. Informāciju, pēc nodarbinātā pieprasījuma, Tehnoloģiju un inovāciju departaments ievieto Pārvaldes tīmekļa vietnē internetā. Gadījumos, kad tiek lobēts konkrēts normatīvo aktu projekts, nodarbinātais to norāda anotācijā (paskaidrojuma rakstā). Publiskojot sniedz šādus datus par lobētāju:</w:t>
      </w:r>
    </w:p>
    <w:p w14:paraId="322ABFEC" w14:textId="5134AB17" w:rsidR="00294991" w:rsidRPr="00F67905" w:rsidRDefault="00294991" w:rsidP="00294991">
      <w:pPr>
        <w:pStyle w:val="BodyTextIndent"/>
        <w:numPr>
          <w:ilvl w:val="2"/>
          <w:numId w:val="18"/>
        </w:numPr>
        <w:spacing w:after="120"/>
        <w:rPr>
          <w:b w:val="0"/>
          <w:bCs w:val="0"/>
        </w:rPr>
      </w:pPr>
      <w:r w:rsidRPr="00F67905">
        <w:rPr>
          <w:b w:val="0"/>
          <w:bCs w:val="0"/>
        </w:rPr>
        <w:t>vārds, uzvārds, personas, ko lobētājs pārstāv, nosaukums;</w:t>
      </w:r>
    </w:p>
    <w:p w14:paraId="2D118106" w14:textId="641913F3" w:rsidR="00294991" w:rsidRPr="00F67905" w:rsidRDefault="00294991" w:rsidP="00294991">
      <w:pPr>
        <w:pStyle w:val="BodyTextIndent"/>
        <w:numPr>
          <w:ilvl w:val="2"/>
          <w:numId w:val="18"/>
        </w:numPr>
        <w:spacing w:after="120"/>
        <w:rPr>
          <w:b w:val="0"/>
          <w:bCs w:val="0"/>
        </w:rPr>
      </w:pPr>
      <w:r w:rsidRPr="00F67905">
        <w:rPr>
          <w:b w:val="0"/>
          <w:bCs w:val="0"/>
        </w:rPr>
        <w:t>konkrēta lēmuma sagatavošanas process, saistībā</w:t>
      </w:r>
      <w:r w:rsidR="008B62E6" w:rsidRPr="00F67905">
        <w:rPr>
          <w:b w:val="0"/>
          <w:bCs w:val="0"/>
        </w:rPr>
        <w:t>,</w:t>
      </w:r>
      <w:r w:rsidRPr="00F67905">
        <w:rPr>
          <w:b w:val="0"/>
          <w:bCs w:val="0"/>
        </w:rPr>
        <w:t xml:space="preserve"> ar kuru lobēšana ir notikusi (ja nav norādīts, nodarbinātajam ir jānorāda joma, uz kuru priekšlikums ir bijis vērsts);</w:t>
      </w:r>
    </w:p>
    <w:p w14:paraId="138F972D" w14:textId="77777777" w:rsidR="00294991" w:rsidRPr="00F67905" w:rsidRDefault="00294991" w:rsidP="00294991">
      <w:pPr>
        <w:pStyle w:val="BodyTextIndent"/>
        <w:numPr>
          <w:ilvl w:val="2"/>
          <w:numId w:val="18"/>
        </w:numPr>
        <w:spacing w:after="120"/>
        <w:rPr>
          <w:b w:val="0"/>
          <w:bCs w:val="0"/>
        </w:rPr>
      </w:pPr>
      <w:r w:rsidRPr="00F67905">
        <w:rPr>
          <w:b w:val="0"/>
          <w:bCs w:val="0"/>
        </w:rPr>
        <w:t>kādā veidā notikusi komunikācija ar lobētāju (tikšanās, sarakste, konsultatīvā padome, darba grupa vai cits veids);</w:t>
      </w:r>
    </w:p>
    <w:p w14:paraId="42BD6C7F" w14:textId="77777777" w:rsidR="008B62E6" w:rsidRPr="00F67905" w:rsidRDefault="00294991" w:rsidP="008B62E6">
      <w:pPr>
        <w:widowControl/>
        <w:numPr>
          <w:ilvl w:val="1"/>
          <w:numId w:val="18"/>
        </w:numPr>
        <w:tabs>
          <w:tab w:val="clear" w:pos="360"/>
          <w:tab w:val="num" w:pos="540"/>
        </w:tabs>
        <w:spacing w:after="120" w:line="240" w:lineRule="auto"/>
        <w:ind w:left="539" w:right="176" w:hanging="539"/>
        <w:jc w:val="both"/>
        <w:rPr>
          <w:rFonts w:ascii="Times New Roman" w:hAnsi="Times New Roman"/>
          <w:sz w:val="24"/>
          <w:szCs w:val="24"/>
          <w:lang w:val="lv-LV"/>
        </w:rPr>
      </w:pPr>
      <w:r w:rsidRPr="00F67905">
        <w:rPr>
          <w:rFonts w:ascii="Times New Roman" w:hAnsi="Times New Roman"/>
          <w:sz w:val="24"/>
          <w:szCs w:val="24"/>
          <w:lang w:val="lv-LV"/>
        </w:rPr>
        <w:t>ja lēmuma pieņemšanas gaitā atklājas, ka lēmums var skart nodarbinātā vai viņa ģimenes locekļu ekonomiskās intereses, ar rakstisku ziņojumu publiskot šo informāciju, lūdzot kompetences ietvaros augstākstāvošai amatpersonai vai institūcijai sevi atstatīt no turpmākas dalības lēmuma pieņemšanā;</w:t>
      </w:r>
    </w:p>
    <w:p w14:paraId="19BEC8CF" w14:textId="77777777" w:rsidR="00EE5CE6" w:rsidRPr="00F67905" w:rsidRDefault="00294991" w:rsidP="00EE5CE6">
      <w:pPr>
        <w:widowControl/>
        <w:numPr>
          <w:ilvl w:val="1"/>
          <w:numId w:val="18"/>
        </w:numPr>
        <w:tabs>
          <w:tab w:val="clear" w:pos="360"/>
          <w:tab w:val="num" w:pos="540"/>
        </w:tabs>
        <w:spacing w:after="120" w:line="240" w:lineRule="auto"/>
        <w:ind w:left="539" w:right="176" w:hanging="539"/>
        <w:jc w:val="both"/>
        <w:rPr>
          <w:rFonts w:ascii="Times New Roman" w:hAnsi="Times New Roman"/>
          <w:sz w:val="24"/>
          <w:szCs w:val="24"/>
          <w:lang w:val="lv-LV"/>
        </w:rPr>
      </w:pPr>
      <w:r w:rsidRPr="00F67905">
        <w:rPr>
          <w:rFonts w:ascii="Times New Roman" w:hAnsi="Times New Roman"/>
          <w:sz w:val="24"/>
          <w:szCs w:val="24"/>
          <w:lang w:val="lv-LV"/>
        </w:rPr>
        <w:t>nodrošināt, ka visiem lobētājiem, kas ir ieinteresēti konkrētā jautājuma izlemšanā, ir dotas vienlīdzīgas iespējas tikties ar lēmuma pieņēmējiem un sagatavotājiem un saņemt nepieciešamo informāciju;</w:t>
      </w:r>
    </w:p>
    <w:p w14:paraId="4FE23631" w14:textId="77777777" w:rsidR="00EE5CE6" w:rsidRPr="00F67905" w:rsidRDefault="00294991" w:rsidP="00EE5CE6">
      <w:pPr>
        <w:widowControl/>
        <w:numPr>
          <w:ilvl w:val="1"/>
          <w:numId w:val="18"/>
        </w:numPr>
        <w:tabs>
          <w:tab w:val="clear" w:pos="360"/>
          <w:tab w:val="num" w:pos="540"/>
        </w:tabs>
        <w:spacing w:after="120" w:line="240" w:lineRule="auto"/>
        <w:ind w:left="539" w:right="176" w:hanging="539"/>
        <w:jc w:val="both"/>
        <w:rPr>
          <w:rFonts w:ascii="Times New Roman" w:hAnsi="Times New Roman"/>
          <w:sz w:val="24"/>
          <w:szCs w:val="24"/>
          <w:lang w:val="lv-LV"/>
        </w:rPr>
      </w:pPr>
      <w:r w:rsidRPr="00F67905">
        <w:rPr>
          <w:rFonts w:ascii="Times New Roman" w:hAnsi="Times New Roman"/>
          <w:sz w:val="24"/>
          <w:szCs w:val="24"/>
          <w:lang w:val="lv-LV"/>
        </w:rPr>
        <w:t>izvērtēt ikvienu ielūgumu vai viesmīlības piedāvājumu, kas saņemts, pildot amata pienākumus, ņemot vērā to, kāds labums no šādu ielūgumu pieņemšanas ir Pārvaldei un vai tas nav saistīts ar ieinteresētību panākt kādu labvēlību piedāvātājam lēmuma pieņemšanas procesā;</w:t>
      </w:r>
    </w:p>
    <w:p w14:paraId="76DEE3FF" w14:textId="6F70A7CC" w:rsidR="00294991" w:rsidRPr="00F67905" w:rsidRDefault="00294991" w:rsidP="00EE5CE6">
      <w:pPr>
        <w:widowControl/>
        <w:numPr>
          <w:ilvl w:val="1"/>
          <w:numId w:val="18"/>
        </w:numPr>
        <w:tabs>
          <w:tab w:val="clear" w:pos="360"/>
          <w:tab w:val="num" w:pos="540"/>
        </w:tabs>
        <w:spacing w:after="120" w:line="240" w:lineRule="auto"/>
        <w:ind w:left="539" w:right="176" w:hanging="539"/>
        <w:jc w:val="both"/>
        <w:rPr>
          <w:rFonts w:ascii="Times New Roman" w:hAnsi="Times New Roman"/>
          <w:sz w:val="24"/>
          <w:szCs w:val="24"/>
          <w:lang w:val="lv-LV"/>
        </w:rPr>
      </w:pPr>
      <w:r w:rsidRPr="00F67905">
        <w:rPr>
          <w:rFonts w:ascii="Times New Roman" w:hAnsi="Times New Roman"/>
          <w:sz w:val="24"/>
          <w:szCs w:val="24"/>
          <w:lang w:val="lv-LV"/>
        </w:rPr>
        <w:t>pieņemot lēmumu, ņemt vērā visas vietējās sabiedrības intereses, ne tikai tās, kuras aizstāv lobētājs.</w:t>
      </w:r>
    </w:p>
    <w:p w14:paraId="5FDD9BEE" w14:textId="77777777" w:rsidR="00294991" w:rsidRPr="00CC11E9" w:rsidRDefault="00294991" w:rsidP="00EE5CE6">
      <w:pPr>
        <w:widowControl/>
        <w:numPr>
          <w:ilvl w:val="0"/>
          <w:numId w:val="18"/>
        </w:numPr>
        <w:tabs>
          <w:tab w:val="clear" w:pos="360"/>
          <w:tab w:val="num" w:pos="540"/>
        </w:tabs>
        <w:spacing w:after="120" w:line="240" w:lineRule="auto"/>
        <w:ind w:right="174"/>
        <w:jc w:val="both"/>
        <w:rPr>
          <w:rFonts w:ascii="Times New Roman" w:hAnsi="Times New Roman"/>
          <w:b/>
          <w:bCs/>
          <w:sz w:val="24"/>
          <w:szCs w:val="24"/>
          <w:lang w:val="lv-LV"/>
        </w:rPr>
      </w:pPr>
      <w:r w:rsidRPr="00CC11E9">
        <w:rPr>
          <w:rFonts w:ascii="Times New Roman" w:hAnsi="Times New Roman"/>
          <w:b/>
          <w:bCs/>
          <w:sz w:val="24"/>
          <w:szCs w:val="24"/>
          <w:lang w:val="lv-LV"/>
        </w:rPr>
        <w:t>Nodarbinātajam ir aizliegts:</w:t>
      </w:r>
    </w:p>
    <w:p w14:paraId="0A1A0A7F" w14:textId="77777777" w:rsidR="00EE5CE6" w:rsidRPr="00F67905" w:rsidRDefault="00294991" w:rsidP="00EE5CE6">
      <w:pPr>
        <w:widowControl/>
        <w:numPr>
          <w:ilvl w:val="1"/>
          <w:numId w:val="18"/>
        </w:numPr>
        <w:tabs>
          <w:tab w:val="clear" w:pos="360"/>
          <w:tab w:val="num" w:pos="540"/>
        </w:tabs>
        <w:spacing w:after="120" w:line="240" w:lineRule="auto"/>
        <w:ind w:left="539" w:right="176" w:hanging="539"/>
        <w:jc w:val="both"/>
        <w:rPr>
          <w:rFonts w:ascii="Times New Roman" w:hAnsi="Times New Roman"/>
          <w:sz w:val="24"/>
          <w:szCs w:val="24"/>
          <w:lang w:val="lv-LV"/>
        </w:rPr>
      </w:pPr>
      <w:r w:rsidRPr="00F67905">
        <w:rPr>
          <w:rFonts w:ascii="Times New Roman" w:hAnsi="Times New Roman"/>
          <w:sz w:val="24"/>
          <w:szCs w:val="24"/>
          <w:lang w:val="lv-LV"/>
        </w:rPr>
        <w:t>neievērojot vienlīdzības principu, kādam no lobētājiem nodrošināt īpašas priekšrocības, ja vien to īpaši neparedz tiesību akts vai līgums, salīdzinot ar citām ieinteresētajām pusēm, tai skaitā vienu no lobētājiem īpaši informējot par viņu interesējošo jautājumu loku, nodrošinot piekļuvi lēmuma pieņēmējiem vai citus labumus;</w:t>
      </w:r>
    </w:p>
    <w:p w14:paraId="3B145E4B" w14:textId="77777777" w:rsidR="00EE5CE6" w:rsidRPr="00F67905" w:rsidRDefault="00294991" w:rsidP="00EE5CE6">
      <w:pPr>
        <w:widowControl/>
        <w:numPr>
          <w:ilvl w:val="1"/>
          <w:numId w:val="18"/>
        </w:numPr>
        <w:tabs>
          <w:tab w:val="clear" w:pos="360"/>
          <w:tab w:val="num" w:pos="540"/>
        </w:tabs>
        <w:spacing w:after="120" w:line="240" w:lineRule="auto"/>
        <w:ind w:left="539" w:right="176" w:hanging="539"/>
        <w:jc w:val="both"/>
        <w:rPr>
          <w:rFonts w:ascii="Times New Roman" w:hAnsi="Times New Roman"/>
          <w:sz w:val="24"/>
          <w:szCs w:val="24"/>
          <w:lang w:val="lv-LV"/>
        </w:rPr>
      </w:pPr>
      <w:r w:rsidRPr="00F67905">
        <w:rPr>
          <w:rFonts w:ascii="Times New Roman" w:hAnsi="Times New Roman"/>
          <w:sz w:val="24"/>
          <w:szCs w:val="24"/>
          <w:lang w:val="lv-LV"/>
        </w:rPr>
        <w:t xml:space="preserve">pieņemt no lobētāja vai organizācijas, kas algo lobētāju, dāvanas, viesmīlības piedāvājumus vai citus labumus savām vai ģimenes locekļu vajadzībām vai arī </w:t>
      </w:r>
      <w:r w:rsidRPr="00F67905">
        <w:rPr>
          <w:rFonts w:ascii="Times New Roman" w:hAnsi="Times New Roman"/>
          <w:sz w:val="24"/>
          <w:szCs w:val="24"/>
          <w:lang w:val="lv-LV"/>
        </w:rPr>
        <w:lastRenderedPageBreak/>
        <w:t>organizācijai, ar ko viņš ir saistīts. Ar citiem labumiem tiek saprasti arī transporta, izmitināšanas, ēdināšanas pakalpojumu un dzērienu apmaksa vai jebkāda cita veida materiālie labumi;</w:t>
      </w:r>
    </w:p>
    <w:p w14:paraId="5BE9E2BC" w14:textId="77777777" w:rsidR="00EE5CE6" w:rsidRPr="00F67905" w:rsidRDefault="00294991" w:rsidP="00EE5CE6">
      <w:pPr>
        <w:widowControl/>
        <w:numPr>
          <w:ilvl w:val="1"/>
          <w:numId w:val="18"/>
        </w:numPr>
        <w:tabs>
          <w:tab w:val="clear" w:pos="360"/>
          <w:tab w:val="num" w:pos="540"/>
        </w:tabs>
        <w:spacing w:after="120" w:line="240" w:lineRule="auto"/>
        <w:ind w:left="539" w:right="176" w:hanging="539"/>
        <w:jc w:val="both"/>
        <w:rPr>
          <w:rFonts w:ascii="Times New Roman" w:hAnsi="Times New Roman"/>
          <w:sz w:val="24"/>
          <w:szCs w:val="24"/>
          <w:lang w:val="lv-LV"/>
        </w:rPr>
      </w:pPr>
      <w:r w:rsidRPr="00F67905">
        <w:rPr>
          <w:rFonts w:ascii="Times New Roman" w:hAnsi="Times New Roman"/>
          <w:sz w:val="24"/>
          <w:szCs w:val="24"/>
          <w:lang w:val="lv-LV"/>
        </w:rPr>
        <w:t>izmantot sava amata priekšrocības un personiskos kontaktus, lai kādam no lobētājiem nodrošinātu piekļuvi augstākstāvošām amatpersonām, kas ir atbildīgas par lobētāja interesēs esošo lēmumu pieņemšanu;</w:t>
      </w:r>
    </w:p>
    <w:p w14:paraId="35118953" w14:textId="77777777" w:rsidR="00EE5CE6" w:rsidRPr="00F67905" w:rsidRDefault="00294991" w:rsidP="00EE5CE6">
      <w:pPr>
        <w:widowControl/>
        <w:numPr>
          <w:ilvl w:val="1"/>
          <w:numId w:val="18"/>
        </w:numPr>
        <w:tabs>
          <w:tab w:val="clear" w:pos="360"/>
          <w:tab w:val="num" w:pos="540"/>
        </w:tabs>
        <w:spacing w:after="120" w:line="240" w:lineRule="auto"/>
        <w:ind w:left="539" w:right="176" w:hanging="539"/>
        <w:jc w:val="both"/>
        <w:rPr>
          <w:rFonts w:ascii="Times New Roman" w:hAnsi="Times New Roman"/>
          <w:sz w:val="24"/>
          <w:szCs w:val="24"/>
          <w:lang w:val="lv-LV"/>
        </w:rPr>
      </w:pPr>
      <w:r w:rsidRPr="00F67905">
        <w:rPr>
          <w:rFonts w:ascii="Times New Roman" w:hAnsi="Times New Roman"/>
          <w:sz w:val="24"/>
          <w:szCs w:val="24"/>
          <w:lang w:val="lv-LV"/>
        </w:rPr>
        <w:t>maldināt lobētāju, radot iespaidu, ka nodarbinātais var nodrošināt lobētājam piekļuvi valsts valdības locekļiem vai augstākstāvošām amatpersonām vai arī ietekmēt viņu pieņemto lēmumu;</w:t>
      </w:r>
    </w:p>
    <w:p w14:paraId="40D60B64" w14:textId="77777777" w:rsidR="00EE5CE6" w:rsidRPr="00F67905" w:rsidRDefault="00294991" w:rsidP="00EE5CE6">
      <w:pPr>
        <w:widowControl/>
        <w:numPr>
          <w:ilvl w:val="1"/>
          <w:numId w:val="18"/>
        </w:numPr>
        <w:tabs>
          <w:tab w:val="clear" w:pos="360"/>
          <w:tab w:val="num" w:pos="540"/>
        </w:tabs>
        <w:spacing w:after="120" w:line="240" w:lineRule="auto"/>
        <w:ind w:left="539" w:right="176" w:hanging="539"/>
        <w:jc w:val="both"/>
        <w:rPr>
          <w:rFonts w:ascii="Times New Roman" w:hAnsi="Times New Roman"/>
          <w:sz w:val="24"/>
          <w:szCs w:val="24"/>
          <w:lang w:val="lv-LV"/>
        </w:rPr>
      </w:pPr>
      <w:r w:rsidRPr="00F67905">
        <w:rPr>
          <w:rFonts w:ascii="Times New Roman" w:hAnsi="Times New Roman"/>
          <w:sz w:val="24"/>
          <w:szCs w:val="24"/>
          <w:lang w:val="lv-LV"/>
        </w:rPr>
        <w:t>lūgt lobētājiem vai organizācijām, kuras algo lobētāju, materiāli atbalstīt institūcijas, kurā nodarbinātais ir nodarbināts, rīkotos pasākumus vai organizāciju, ar kuru nodarbinātais ir saistīts;</w:t>
      </w:r>
    </w:p>
    <w:p w14:paraId="620B4D53" w14:textId="52DB443F" w:rsidR="00294991" w:rsidRPr="00F67905" w:rsidRDefault="00294991" w:rsidP="00EE5CE6">
      <w:pPr>
        <w:widowControl/>
        <w:numPr>
          <w:ilvl w:val="1"/>
          <w:numId w:val="18"/>
        </w:numPr>
        <w:tabs>
          <w:tab w:val="clear" w:pos="360"/>
          <w:tab w:val="num" w:pos="540"/>
        </w:tabs>
        <w:spacing w:after="120" w:line="240" w:lineRule="auto"/>
        <w:ind w:left="539" w:right="176" w:hanging="539"/>
        <w:jc w:val="both"/>
        <w:rPr>
          <w:rFonts w:ascii="Times New Roman" w:hAnsi="Times New Roman"/>
          <w:sz w:val="24"/>
          <w:szCs w:val="24"/>
          <w:lang w:val="lv-LV"/>
        </w:rPr>
      </w:pPr>
      <w:r w:rsidRPr="00F67905">
        <w:rPr>
          <w:rFonts w:ascii="Times New Roman" w:hAnsi="Times New Roman"/>
          <w:sz w:val="24"/>
          <w:szCs w:val="24"/>
          <w:lang w:val="lv-LV"/>
        </w:rPr>
        <w:t>par atlīdzību vai bez tās pārstāvēt indivīdu, komersantu vai organizāciju kā lobētājam valsts vai pašvaldību institūcijā.</w:t>
      </w:r>
    </w:p>
    <w:p w14:paraId="2431D842" w14:textId="2742100E" w:rsidR="00294991" w:rsidRPr="00F67905" w:rsidRDefault="00294991" w:rsidP="00D4271E">
      <w:pPr>
        <w:pStyle w:val="BodyTextIndent"/>
        <w:tabs>
          <w:tab w:val="left" w:pos="540"/>
        </w:tabs>
        <w:spacing w:after="120"/>
        <w:ind w:left="539"/>
        <w:jc w:val="center"/>
        <w:rPr>
          <w:b w:val="0"/>
          <w:bCs w:val="0"/>
        </w:rPr>
      </w:pPr>
    </w:p>
    <w:p w14:paraId="6EFB2115" w14:textId="044B3655" w:rsidR="00D4271E" w:rsidRPr="00F67905" w:rsidRDefault="00D4271E" w:rsidP="0085173D">
      <w:pPr>
        <w:pStyle w:val="Atklasts"/>
        <w:numPr>
          <w:ilvl w:val="0"/>
          <w:numId w:val="20"/>
        </w:numPr>
        <w:spacing w:after="120"/>
        <w:ind w:left="0" w:firstLine="0"/>
        <w:jc w:val="center"/>
        <w:rPr>
          <w:b w:val="0"/>
          <w:bCs w:val="0"/>
        </w:rPr>
      </w:pPr>
      <w:r w:rsidRPr="00F67905">
        <w:t>Korupcijas novēršana</w:t>
      </w:r>
    </w:p>
    <w:p w14:paraId="333114BF" w14:textId="77777777" w:rsidR="00D4271E" w:rsidRPr="00F67905" w:rsidRDefault="00D4271E" w:rsidP="00CC11E9">
      <w:pPr>
        <w:widowControl/>
        <w:numPr>
          <w:ilvl w:val="0"/>
          <w:numId w:val="18"/>
        </w:numPr>
        <w:tabs>
          <w:tab w:val="clear" w:pos="360"/>
          <w:tab w:val="num" w:pos="540"/>
        </w:tabs>
        <w:spacing w:after="120" w:line="240" w:lineRule="auto"/>
        <w:ind w:right="174"/>
        <w:jc w:val="both"/>
        <w:rPr>
          <w:rFonts w:ascii="Times New Roman" w:hAnsi="Times New Roman"/>
          <w:b/>
          <w:bCs/>
          <w:sz w:val="24"/>
          <w:szCs w:val="24"/>
          <w:lang w:val="lv-LV"/>
        </w:rPr>
      </w:pPr>
      <w:r w:rsidRPr="00F67905">
        <w:rPr>
          <w:rFonts w:ascii="Times New Roman" w:hAnsi="Times New Roman"/>
          <w:b/>
          <w:bCs/>
          <w:sz w:val="24"/>
          <w:szCs w:val="24"/>
          <w:lang w:val="lv-LV"/>
        </w:rPr>
        <w:t>Nodarbinātais nedrīkst pieļaut korupcijas iespējas:</w:t>
      </w:r>
    </w:p>
    <w:p w14:paraId="50245971" w14:textId="77777777" w:rsidR="00B47BB9" w:rsidRPr="00B47BB9" w:rsidRDefault="00D4271E" w:rsidP="00B47BB9">
      <w:pPr>
        <w:widowControl/>
        <w:numPr>
          <w:ilvl w:val="1"/>
          <w:numId w:val="18"/>
        </w:numPr>
        <w:tabs>
          <w:tab w:val="clear" w:pos="360"/>
          <w:tab w:val="num" w:pos="540"/>
        </w:tabs>
        <w:spacing w:after="120" w:line="240" w:lineRule="auto"/>
        <w:ind w:left="539" w:right="176" w:hanging="539"/>
        <w:jc w:val="both"/>
        <w:rPr>
          <w:rFonts w:ascii="Times New Roman" w:hAnsi="Times New Roman"/>
          <w:sz w:val="24"/>
          <w:szCs w:val="24"/>
          <w:lang w:val="lv-LV"/>
        </w:rPr>
      </w:pPr>
      <w:r w:rsidRPr="00B47BB9">
        <w:rPr>
          <w:rFonts w:ascii="Times New Roman" w:hAnsi="Times New Roman"/>
          <w:sz w:val="24"/>
          <w:szCs w:val="24"/>
          <w:lang w:val="lv-LV"/>
        </w:rPr>
        <w:t>atkarībā no apstākļiem viens un tas pats mantiskais vai citāda veida labums var tikt uzskatīts par kukuļņemšanu, ja nodarbinātais, izmantojot amata stāvokli, to pieņem un tādā veidā ļauj juridiskajām vai fiziskajām personām nepildīt vai daļēji pildīt valsts normatīvajos aktos noteiktās prasības attiecībā uz Pārvaldi;</w:t>
      </w:r>
    </w:p>
    <w:p w14:paraId="3EFB12BD" w14:textId="77777777" w:rsidR="00B47BB9" w:rsidRPr="00B47BB9" w:rsidRDefault="00D4271E" w:rsidP="00B47BB9">
      <w:pPr>
        <w:widowControl/>
        <w:numPr>
          <w:ilvl w:val="1"/>
          <w:numId w:val="18"/>
        </w:numPr>
        <w:tabs>
          <w:tab w:val="clear" w:pos="360"/>
          <w:tab w:val="num" w:pos="540"/>
        </w:tabs>
        <w:spacing w:after="120" w:line="240" w:lineRule="auto"/>
        <w:ind w:left="539" w:right="176" w:hanging="539"/>
        <w:jc w:val="both"/>
        <w:rPr>
          <w:rFonts w:ascii="Times New Roman" w:hAnsi="Times New Roman"/>
          <w:sz w:val="24"/>
          <w:szCs w:val="24"/>
          <w:lang w:val="lv-LV"/>
        </w:rPr>
      </w:pPr>
      <w:r w:rsidRPr="00B47BB9">
        <w:rPr>
          <w:rFonts w:ascii="Times New Roman" w:hAnsi="Times New Roman"/>
          <w:sz w:val="24"/>
          <w:szCs w:val="24"/>
          <w:lang w:val="lv-LV"/>
        </w:rPr>
        <w:t xml:space="preserve">ja nodarbinātajam ir bijis kukuļdošanas piedāvājums, viņš par to ziņo </w:t>
      </w:r>
      <w:r w:rsidR="00AD7458" w:rsidRPr="00B47BB9">
        <w:rPr>
          <w:rFonts w:ascii="Times New Roman" w:hAnsi="Times New Roman"/>
          <w:sz w:val="24"/>
          <w:szCs w:val="24"/>
          <w:lang w:val="lv-LV"/>
        </w:rPr>
        <w:t>savam tiešajam vadītājam</w:t>
      </w:r>
      <w:r w:rsidR="00606AF6" w:rsidRPr="00B47BB9">
        <w:rPr>
          <w:rFonts w:ascii="Times New Roman" w:hAnsi="Times New Roman"/>
          <w:sz w:val="24"/>
          <w:szCs w:val="24"/>
          <w:lang w:val="lv-LV"/>
        </w:rPr>
        <w:t xml:space="preserve"> un Personāla daļai</w:t>
      </w:r>
      <w:r w:rsidRPr="00B47BB9">
        <w:rPr>
          <w:rFonts w:ascii="Times New Roman" w:hAnsi="Times New Roman"/>
          <w:sz w:val="24"/>
          <w:szCs w:val="24"/>
          <w:lang w:val="lv-LV"/>
        </w:rPr>
        <w:t>;</w:t>
      </w:r>
    </w:p>
    <w:p w14:paraId="047637C1" w14:textId="77777777" w:rsidR="00B47BB9" w:rsidRPr="00B47BB9" w:rsidRDefault="00D4271E" w:rsidP="00B47BB9">
      <w:pPr>
        <w:widowControl/>
        <w:numPr>
          <w:ilvl w:val="1"/>
          <w:numId w:val="18"/>
        </w:numPr>
        <w:tabs>
          <w:tab w:val="clear" w:pos="360"/>
          <w:tab w:val="num" w:pos="540"/>
        </w:tabs>
        <w:spacing w:after="120" w:line="240" w:lineRule="auto"/>
        <w:ind w:left="539" w:right="176" w:hanging="539"/>
        <w:jc w:val="both"/>
        <w:rPr>
          <w:rFonts w:ascii="Times New Roman" w:hAnsi="Times New Roman"/>
          <w:sz w:val="24"/>
          <w:szCs w:val="24"/>
          <w:lang w:val="lv-LV"/>
        </w:rPr>
      </w:pPr>
      <w:r w:rsidRPr="00B47BB9">
        <w:rPr>
          <w:rFonts w:ascii="Times New Roman" w:hAnsi="Times New Roman"/>
          <w:sz w:val="24"/>
          <w:szCs w:val="24"/>
          <w:lang w:val="lv-LV"/>
        </w:rPr>
        <w:t xml:space="preserve">par jebkuru, ar interešu konfliktu saistītu jautājumu, tai skaitā potenciāli iespējamu vai ētisku dilemmu gadījumā, nodarbinātais ir aicināts ziņot </w:t>
      </w:r>
      <w:r w:rsidR="00AD7458" w:rsidRPr="00B47BB9">
        <w:rPr>
          <w:rFonts w:ascii="Times New Roman" w:hAnsi="Times New Roman"/>
          <w:sz w:val="24"/>
          <w:szCs w:val="24"/>
          <w:lang w:val="lv-LV"/>
        </w:rPr>
        <w:t>savam tiešajam vadītājam</w:t>
      </w:r>
      <w:r w:rsidRPr="00B47BB9">
        <w:rPr>
          <w:rFonts w:ascii="Times New Roman" w:hAnsi="Times New Roman"/>
          <w:sz w:val="24"/>
          <w:szCs w:val="24"/>
          <w:lang w:val="lv-LV"/>
        </w:rPr>
        <w:t>;</w:t>
      </w:r>
    </w:p>
    <w:p w14:paraId="12C9583E" w14:textId="143A3F3F" w:rsidR="00D4271E" w:rsidRPr="006410ED" w:rsidRDefault="00D4271E" w:rsidP="00B47BB9">
      <w:pPr>
        <w:widowControl/>
        <w:numPr>
          <w:ilvl w:val="1"/>
          <w:numId w:val="18"/>
        </w:numPr>
        <w:tabs>
          <w:tab w:val="clear" w:pos="360"/>
          <w:tab w:val="num" w:pos="540"/>
        </w:tabs>
        <w:spacing w:after="120" w:line="240" w:lineRule="auto"/>
        <w:ind w:left="539" w:right="176" w:hanging="539"/>
        <w:jc w:val="both"/>
        <w:rPr>
          <w:rFonts w:ascii="Times New Roman" w:hAnsi="Times New Roman"/>
          <w:sz w:val="24"/>
          <w:szCs w:val="24"/>
          <w:lang w:val="lv-LV"/>
        </w:rPr>
      </w:pPr>
      <w:r w:rsidRPr="006410ED">
        <w:rPr>
          <w:rFonts w:ascii="Times New Roman" w:hAnsi="Times New Roman"/>
          <w:sz w:val="24"/>
          <w:szCs w:val="24"/>
          <w:lang w:val="lv-LV"/>
        </w:rPr>
        <w:t xml:space="preserve">nonākot interešu konflikta situācijā, nodarbinātajam jāziņo </w:t>
      </w:r>
      <w:r w:rsidR="00AD7458" w:rsidRPr="006410ED">
        <w:rPr>
          <w:rFonts w:ascii="Times New Roman" w:hAnsi="Times New Roman"/>
          <w:sz w:val="24"/>
          <w:szCs w:val="24"/>
          <w:lang w:val="lv-LV"/>
        </w:rPr>
        <w:t xml:space="preserve">savam tiešajam vadītājam </w:t>
      </w:r>
      <w:r w:rsidRPr="006410ED">
        <w:rPr>
          <w:rFonts w:ascii="Times New Roman" w:hAnsi="Times New Roman"/>
          <w:sz w:val="24"/>
          <w:szCs w:val="24"/>
          <w:lang w:val="lv-LV"/>
        </w:rPr>
        <w:t>un jāatstata sevi no turpmākas dalības lēmuma pieņemšanā vai citām ar amata pienākumiem saistītām darbībām</w:t>
      </w:r>
      <w:r w:rsidR="00AD7458" w:rsidRPr="006410ED">
        <w:rPr>
          <w:rFonts w:ascii="Times New Roman" w:hAnsi="Times New Roman"/>
          <w:sz w:val="24"/>
          <w:szCs w:val="24"/>
          <w:lang w:val="lv-LV"/>
        </w:rPr>
        <w:t>. Šādā gadījumā tiešais vadītājs informē Pārvaldes priekšnieku, kurš pieņem lēmumu par atstatītā</w:t>
      </w:r>
      <w:r w:rsidR="00513E5B" w:rsidRPr="006410ED">
        <w:rPr>
          <w:rFonts w:ascii="Times New Roman" w:hAnsi="Times New Roman"/>
          <w:sz w:val="24"/>
          <w:szCs w:val="24"/>
          <w:lang w:val="lv-LV"/>
        </w:rPr>
        <w:t xml:space="preserve"> nodarbinātā</w:t>
      </w:r>
      <w:r w:rsidR="00AD7458" w:rsidRPr="006410ED">
        <w:rPr>
          <w:rFonts w:ascii="Times New Roman" w:hAnsi="Times New Roman"/>
          <w:sz w:val="24"/>
          <w:szCs w:val="24"/>
          <w:lang w:val="lv-LV"/>
        </w:rPr>
        <w:t xml:space="preserve"> funkciju izpildi</w:t>
      </w:r>
      <w:r w:rsidRPr="006410ED">
        <w:rPr>
          <w:rFonts w:ascii="Times New Roman" w:hAnsi="Times New Roman"/>
          <w:sz w:val="24"/>
          <w:szCs w:val="24"/>
          <w:lang w:val="lv-LV"/>
        </w:rPr>
        <w:t>;</w:t>
      </w:r>
    </w:p>
    <w:p w14:paraId="514B08E1" w14:textId="78918EB9" w:rsidR="00D4271E" w:rsidRPr="00B47BB9" w:rsidRDefault="00D4271E" w:rsidP="00A94D6C">
      <w:pPr>
        <w:pStyle w:val="BodyTextIndent"/>
        <w:numPr>
          <w:ilvl w:val="1"/>
          <w:numId w:val="18"/>
        </w:numPr>
        <w:tabs>
          <w:tab w:val="clear" w:pos="360"/>
          <w:tab w:val="left" w:pos="540"/>
        </w:tabs>
        <w:spacing w:after="120"/>
        <w:ind w:left="540" w:hanging="540"/>
        <w:rPr>
          <w:b w:val="0"/>
          <w:bCs w:val="0"/>
        </w:rPr>
      </w:pPr>
      <w:r w:rsidRPr="00B47BB9">
        <w:rPr>
          <w:b w:val="0"/>
          <w:bCs w:val="0"/>
        </w:rPr>
        <w:t>saistībā ar korupcijas novēršanu nodarbinātajam jāievēro Likums "Par interešu konflikta novēršanu valsts amatpersonu darbībā" (likumā paredzētie ierobežojumi un aizliegumi);</w:t>
      </w:r>
    </w:p>
    <w:p w14:paraId="46A08F15" w14:textId="77777777" w:rsidR="00D4271E" w:rsidRPr="00B47BB9" w:rsidRDefault="00D4271E" w:rsidP="00D4271E">
      <w:pPr>
        <w:pStyle w:val="BodyTextIndent"/>
        <w:numPr>
          <w:ilvl w:val="1"/>
          <w:numId w:val="18"/>
        </w:numPr>
        <w:tabs>
          <w:tab w:val="clear" w:pos="360"/>
          <w:tab w:val="left" w:pos="540"/>
        </w:tabs>
        <w:spacing w:after="120"/>
        <w:ind w:left="540" w:hanging="540"/>
        <w:rPr>
          <w:b w:val="0"/>
          <w:bCs w:val="0"/>
        </w:rPr>
      </w:pPr>
      <w:r w:rsidRPr="00B47BB9">
        <w:rPr>
          <w:b w:val="0"/>
          <w:bCs w:val="0"/>
        </w:rPr>
        <w:t>nodarbinātais kā amatpersona drīkst pieņemt ziedus, suvenīru vai grāmatu, bet ir jāatceras, ka tas rada priekšstatu par amatpersonas lēmumu ietekmējamību;</w:t>
      </w:r>
    </w:p>
    <w:p w14:paraId="189DEF53" w14:textId="5DC8712F" w:rsidR="00D4271E" w:rsidRPr="006410ED" w:rsidRDefault="00D4271E" w:rsidP="00D4271E">
      <w:pPr>
        <w:pStyle w:val="BodyTextIndent"/>
        <w:numPr>
          <w:ilvl w:val="1"/>
          <w:numId w:val="18"/>
        </w:numPr>
        <w:tabs>
          <w:tab w:val="clear" w:pos="360"/>
          <w:tab w:val="left" w:pos="540"/>
        </w:tabs>
        <w:spacing w:after="120"/>
        <w:ind w:left="540" w:hanging="540"/>
        <w:rPr>
          <w:b w:val="0"/>
          <w:bCs w:val="0"/>
        </w:rPr>
      </w:pPr>
      <w:r w:rsidRPr="00B47BB9">
        <w:rPr>
          <w:b w:val="0"/>
          <w:bCs w:val="0"/>
        </w:rPr>
        <w:t>nodarbinātais nedrīkst pieņemt dāvanas, skaidras</w:t>
      </w:r>
      <w:r w:rsidRPr="00F67905">
        <w:rPr>
          <w:b w:val="0"/>
          <w:bCs w:val="0"/>
        </w:rPr>
        <w:t xml:space="preserve"> naudas vai pakalpojumu piedāvājumus, uzaicinājumu piedalīties pasākumos un citus labumus, ja tie ir saistīti ar darba pienākumu pildīšanu, komandējumiem vai darba braucieniem un, ja pastāv aizdomas par iespējamo </w:t>
      </w:r>
      <w:r w:rsidRPr="006410ED">
        <w:rPr>
          <w:b w:val="0"/>
          <w:bCs w:val="0"/>
        </w:rPr>
        <w:t>interešu konfliktu, vai tas negatīvi ietekmē Pārvaldes reputāciju;</w:t>
      </w:r>
    </w:p>
    <w:p w14:paraId="63C11CA7" w14:textId="76B99487" w:rsidR="006410ED" w:rsidRPr="00B2360C" w:rsidRDefault="006410ED" w:rsidP="006410ED">
      <w:pPr>
        <w:pStyle w:val="BodyTextIndent"/>
        <w:numPr>
          <w:ilvl w:val="0"/>
          <w:numId w:val="18"/>
        </w:numPr>
        <w:tabs>
          <w:tab w:val="clear" w:pos="360"/>
          <w:tab w:val="left" w:pos="567"/>
        </w:tabs>
        <w:spacing w:after="120"/>
        <w:ind w:right="176" w:hanging="567"/>
        <w:rPr>
          <w:b w:val="0"/>
          <w:bCs w:val="0"/>
        </w:rPr>
      </w:pPr>
      <w:bookmarkStart w:id="0" w:name="_Hlk137471712"/>
      <w:r w:rsidRPr="00B2360C">
        <w:rPr>
          <w:b w:val="0"/>
          <w:bCs w:val="0"/>
        </w:rPr>
        <w:t>Personāla daļas vadītājs un nodarbinātā tiešais vadītājs, vai nodarbinātais, gadījumos, ja nav informējis savu tiešo vadītāju, par koruptīvajiem pārkāpumiem Pārvaldē un par nodarbināto atrašanos interešu konflikta situācijā nekavējoties informē Pārvaldes priekšnieku. Pārvaldes priekšnieks pieņem lēmumu par turpmākām darbībām un nepieciešamību saskaņā ar likumā “Par interešu konflikta novēršanu valsts amatpersonu darbībā” noteikto informēt Korupcijas novēršanas un apkarošanas biroju.</w:t>
      </w:r>
    </w:p>
    <w:bookmarkEnd w:id="0"/>
    <w:p w14:paraId="41FB3460" w14:textId="3CB97ACD" w:rsidR="006410ED" w:rsidRPr="005439A3" w:rsidRDefault="006410ED" w:rsidP="006410ED">
      <w:pPr>
        <w:pStyle w:val="ListParagraph"/>
        <w:spacing w:after="120"/>
        <w:ind w:left="360" w:right="176"/>
        <w:jc w:val="both"/>
        <w:rPr>
          <w:i/>
          <w:iCs/>
          <w:lang w:val="lv-LV"/>
        </w:rPr>
      </w:pPr>
      <w:r w:rsidRPr="005439A3">
        <w:rPr>
          <w:i/>
          <w:iCs/>
          <w:lang w:val="lv-LV"/>
        </w:rPr>
        <w:lastRenderedPageBreak/>
        <w:t>(1</w:t>
      </w:r>
      <w:r w:rsidR="005439A3" w:rsidRPr="005439A3">
        <w:rPr>
          <w:i/>
          <w:iCs/>
          <w:lang w:val="lv-LV"/>
        </w:rPr>
        <w:t>6</w:t>
      </w:r>
      <w:r w:rsidRPr="005439A3">
        <w:rPr>
          <w:i/>
          <w:iCs/>
          <w:lang w:val="lv-LV"/>
        </w:rPr>
        <w:t>.06.2023. grozījumi Nr. 1701-10.1/202</w:t>
      </w:r>
      <w:r w:rsidR="005439A3" w:rsidRPr="005439A3">
        <w:rPr>
          <w:i/>
          <w:iCs/>
          <w:lang w:val="lv-LV"/>
        </w:rPr>
        <w:t>3</w:t>
      </w:r>
      <w:r w:rsidRPr="005439A3">
        <w:rPr>
          <w:i/>
          <w:iCs/>
          <w:lang w:val="lv-LV"/>
        </w:rPr>
        <w:t>/</w:t>
      </w:r>
      <w:r w:rsidR="005439A3" w:rsidRPr="005439A3">
        <w:rPr>
          <w:i/>
          <w:iCs/>
          <w:lang w:val="lv-LV"/>
        </w:rPr>
        <w:t>5</w:t>
      </w:r>
      <w:r w:rsidRPr="005439A3">
        <w:rPr>
          <w:i/>
          <w:iCs/>
          <w:lang w:val="lv-LV"/>
        </w:rPr>
        <w:t>)</w:t>
      </w:r>
    </w:p>
    <w:p w14:paraId="10FD7767" w14:textId="5D15274E" w:rsidR="006410ED" w:rsidRDefault="006410ED" w:rsidP="006410ED">
      <w:pPr>
        <w:pStyle w:val="BodyTextIndent"/>
        <w:tabs>
          <w:tab w:val="left" w:pos="567"/>
        </w:tabs>
        <w:spacing w:after="120"/>
        <w:ind w:left="567"/>
        <w:rPr>
          <w:b w:val="0"/>
          <w:bCs w:val="0"/>
        </w:rPr>
      </w:pPr>
    </w:p>
    <w:p w14:paraId="187CECD5" w14:textId="77777777" w:rsidR="006410ED" w:rsidRPr="00F67905" w:rsidRDefault="006410ED" w:rsidP="006410ED">
      <w:pPr>
        <w:pStyle w:val="BodyTextIndent"/>
        <w:tabs>
          <w:tab w:val="left" w:pos="567"/>
        </w:tabs>
        <w:spacing w:after="120"/>
        <w:ind w:left="567"/>
        <w:rPr>
          <w:b w:val="0"/>
          <w:bCs w:val="0"/>
        </w:rPr>
      </w:pPr>
    </w:p>
    <w:p w14:paraId="7DF2FCB2" w14:textId="2FCA8255" w:rsidR="00D4271E" w:rsidRPr="00F67905" w:rsidRDefault="00D4271E" w:rsidP="00A94D6C">
      <w:pPr>
        <w:pStyle w:val="BodyTextIndent"/>
        <w:numPr>
          <w:ilvl w:val="0"/>
          <w:numId w:val="18"/>
        </w:numPr>
        <w:tabs>
          <w:tab w:val="clear" w:pos="360"/>
          <w:tab w:val="left" w:pos="567"/>
        </w:tabs>
        <w:spacing w:after="120"/>
        <w:ind w:left="567" w:hanging="567"/>
        <w:rPr>
          <w:b w:val="0"/>
          <w:bCs w:val="0"/>
        </w:rPr>
      </w:pPr>
      <w:r w:rsidRPr="00F67905">
        <w:rPr>
          <w:b w:val="0"/>
          <w:bCs w:val="0"/>
        </w:rPr>
        <w:t xml:space="preserve">Nodarbinātais par interešu konflikta jautājumiem, tai skaitā potenciāli iespējamiem vai ētisku dilemmu gadījumā, var konsultēties Pārvaldes Ētikas komisijā, Personāla daļā, </w:t>
      </w:r>
      <w:r w:rsidR="00A3710C" w:rsidRPr="00A3710C">
        <w:rPr>
          <w:b w:val="0"/>
          <w:bCs w:val="0"/>
        </w:rPr>
        <w:t>Juridisk</w:t>
      </w:r>
      <w:r w:rsidR="00A3710C">
        <w:rPr>
          <w:b w:val="0"/>
          <w:bCs w:val="0"/>
        </w:rPr>
        <w:t>ajā</w:t>
      </w:r>
      <w:r w:rsidR="00A3710C" w:rsidRPr="00A3710C">
        <w:rPr>
          <w:b w:val="0"/>
          <w:bCs w:val="0"/>
        </w:rPr>
        <w:t xml:space="preserve"> un informācijas drošības pārvaldības daļ</w:t>
      </w:r>
      <w:r w:rsidR="00A3710C">
        <w:rPr>
          <w:b w:val="0"/>
          <w:bCs w:val="0"/>
        </w:rPr>
        <w:t>ā</w:t>
      </w:r>
      <w:r w:rsidR="00A3710C" w:rsidRPr="00A3710C">
        <w:rPr>
          <w:b w:val="0"/>
          <w:bCs w:val="0"/>
        </w:rPr>
        <w:t xml:space="preserve"> </w:t>
      </w:r>
      <w:r w:rsidRPr="00F67905">
        <w:rPr>
          <w:b w:val="0"/>
          <w:bCs w:val="0"/>
        </w:rPr>
        <w:t xml:space="preserve">vai pie </w:t>
      </w:r>
      <w:r w:rsidR="00301897" w:rsidRPr="00F67905">
        <w:rPr>
          <w:b w:val="0"/>
          <w:bCs w:val="0"/>
        </w:rPr>
        <w:t xml:space="preserve">Juridiskā un pārvaldes organizācijas </w:t>
      </w:r>
      <w:r w:rsidRPr="00F67905">
        <w:rPr>
          <w:b w:val="0"/>
          <w:bCs w:val="0"/>
        </w:rPr>
        <w:t>departamenta direktora.</w:t>
      </w:r>
    </w:p>
    <w:p w14:paraId="27DC5EDB" w14:textId="77777777" w:rsidR="001E0DEB" w:rsidRPr="00A307B4" w:rsidRDefault="001E0DEB" w:rsidP="00301897">
      <w:pPr>
        <w:pStyle w:val="BodyTextIndent"/>
        <w:numPr>
          <w:ilvl w:val="0"/>
          <w:numId w:val="18"/>
        </w:numPr>
        <w:tabs>
          <w:tab w:val="clear" w:pos="360"/>
          <w:tab w:val="left" w:pos="567"/>
        </w:tabs>
        <w:spacing w:after="120"/>
        <w:ind w:left="567" w:hanging="567"/>
      </w:pPr>
      <w:r w:rsidRPr="00A307B4">
        <w:t>Personāla daļa:</w:t>
      </w:r>
    </w:p>
    <w:p w14:paraId="77A68D0B" w14:textId="6EE95A78" w:rsidR="001E0DEB" w:rsidRPr="00F67905" w:rsidRDefault="001E0DEB" w:rsidP="001E0DEB">
      <w:pPr>
        <w:pStyle w:val="BodyTextIndent"/>
        <w:numPr>
          <w:ilvl w:val="1"/>
          <w:numId w:val="18"/>
        </w:numPr>
        <w:tabs>
          <w:tab w:val="clear" w:pos="360"/>
          <w:tab w:val="left" w:pos="567"/>
        </w:tabs>
        <w:spacing w:after="120"/>
        <w:ind w:left="567" w:hanging="567"/>
        <w:rPr>
          <w:b w:val="0"/>
          <w:bCs w:val="0"/>
        </w:rPr>
      </w:pPr>
      <w:r w:rsidRPr="00F67905">
        <w:rPr>
          <w:b w:val="0"/>
          <w:bCs w:val="0"/>
        </w:rPr>
        <w:t xml:space="preserve">nodrošina, ka, uzsākot darbu vai dienestu Pārvaldē, nodarbinātie piecu darba dienu laikā tiek iepazīstināti ar </w:t>
      </w:r>
      <w:hyperlink r:id="rId10" w:history="1">
        <w:r w:rsidRPr="00784F59">
          <w:rPr>
            <w:rStyle w:val="Hyperlink"/>
            <w:b w:val="0"/>
            <w:bCs w:val="0"/>
          </w:rPr>
          <w:t>likuma „Par interešu konflikta novēršanu valsts amatpersonu darbībā”</w:t>
        </w:r>
      </w:hyperlink>
      <w:r w:rsidRPr="00F67905">
        <w:rPr>
          <w:b w:val="0"/>
          <w:bCs w:val="0"/>
        </w:rPr>
        <w:t xml:space="preserve"> un Pārvaldes Ētikas kodeksu;</w:t>
      </w:r>
    </w:p>
    <w:p w14:paraId="11C8F670" w14:textId="77777777" w:rsidR="00834D74" w:rsidRPr="00F67905" w:rsidRDefault="001E0DEB" w:rsidP="00834D74">
      <w:pPr>
        <w:pStyle w:val="BodyTextIndent"/>
        <w:numPr>
          <w:ilvl w:val="1"/>
          <w:numId w:val="18"/>
        </w:numPr>
        <w:tabs>
          <w:tab w:val="clear" w:pos="360"/>
          <w:tab w:val="left" w:pos="567"/>
        </w:tabs>
        <w:spacing w:after="120"/>
        <w:ind w:left="567" w:hanging="567"/>
        <w:rPr>
          <w:b w:val="0"/>
          <w:bCs w:val="0"/>
        </w:rPr>
      </w:pPr>
      <w:r w:rsidRPr="00F67905">
        <w:rPr>
          <w:b w:val="0"/>
          <w:bCs w:val="0"/>
        </w:rPr>
        <w:t xml:space="preserve">nodrošina, ka katru gadu </w:t>
      </w:r>
      <w:r w:rsidR="00673F17" w:rsidRPr="00F67905">
        <w:rPr>
          <w:b w:val="0"/>
          <w:bCs w:val="0"/>
        </w:rPr>
        <w:t>Pārvaldē</w:t>
      </w:r>
      <w:r w:rsidRPr="00F67905">
        <w:rPr>
          <w:b w:val="0"/>
          <w:bCs w:val="0"/>
        </w:rPr>
        <w:t xml:space="preserve"> notiek mācību seminārs par interešu konflikta novēršanu valsts amatpersonu darbībā un korupcijas pārkāpumu risku novēršanu.</w:t>
      </w:r>
    </w:p>
    <w:p w14:paraId="291F2D73" w14:textId="296C8D51" w:rsidR="001E0DEB" w:rsidRPr="00F67905" w:rsidRDefault="001E0DEB" w:rsidP="00D878F2">
      <w:pPr>
        <w:pStyle w:val="BodyTextIndent"/>
        <w:numPr>
          <w:ilvl w:val="0"/>
          <w:numId w:val="18"/>
        </w:numPr>
        <w:tabs>
          <w:tab w:val="clear" w:pos="360"/>
          <w:tab w:val="left" w:pos="567"/>
        </w:tabs>
        <w:spacing w:after="120"/>
        <w:ind w:left="567" w:hanging="567"/>
        <w:rPr>
          <w:b w:val="0"/>
          <w:bCs w:val="0"/>
        </w:rPr>
      </w:pPr>
      <w:r w:rsidRPr="00F67905">
        <w:rPr>
          <w:b w:val="0"/>
          <w:bCs w:val="0"/>
        </w:rPr>
        <w:t>Struktūrvienību vadītāji nodrošina, ka to pakļautībā eso</w:t>
      </w:r>
      <w:r w:rsidR="00534582" w:rsidRPr="00F67905">
        <w:rPr>
          <w:b w:val="0"/>
          <w:bCs w:val="0"/>
        </w:rPr>
        <w:t xml:space="preserve">šie nodarbinātie </w:t>
      </w:r>
      <w:r w:rsidRPr="00F67905">
        <w:rPr>
          <w:b w:val="0"/>
          <w:bCs w:val="0"/>
        </w:rPr>
        <w:t xml:space="preserve">piedalās </w:t>
      </w:r>
      <w:r w:rsidR="00A307B4">
        <w:rPr>
          <w:b w:val="0"/>
          <w:bCs w:val="0"/>
        </w:rPr>
        <w:t>Ētikas kodeksa</w:t>
      </w:r>
      <w:r w:rsidRPr="00F67905">
        <w:rPr>
          <w:b w:val="0"/>
          <w:bCs w:val="0"/>
        </w:rPr>
        <w:t xml:space="preserve"> </w:t>
      </w:r>
      <w:r w:rsidR="00D878F2">
        <w:rPr>
          <w:b w:val="0"/>
          <w:bCs w:val="0"/>
        </w:rPr>
        <w:t>15</w:t>
      </w:r>
      <w:r w:rsidRPr="00F67905">
        <w:rPr>
          <w:b w:val="0"/>
          <w:bCs w:val="0"/>
        </w:rPr>
        <w:t>.</w:t>
      </w:r>
      <w:r w:rsidR="00834D74" w:rsidRPr="00F67905">
        <w:rPr>
          <w:b w:val="0"/>
          <w:bCs w:val="0"/>
        </w:rPr>
        <w:t>2</w:t>
      </w:r>
      <w:r w:rsidR="00673F17" w:rsidRPr="00F67905">
        <w:rPr>
          <w:b w:val="0"/>
          <w:bCs w:val="0"/>
        </w:rPr>
        <w:t xml:space="preserve">. </w:t>
      </w:r>
      <w:r w:rsidRPr="00F67905">
        <w:rPr>
          <w:b w:val="0"/>
          <w:bCs w:val="0"/>
        </w:rPr>
        <w:t>apakšpunktā minētajā seminārā vismaz reizi trijos gados.</w:t>
      </w:r>
    </w:p>
    <w:p w14:paraId="1703A76E" w14:textId="757D389E" w:rsidR="00AD7458" w:rsidRPr="00F67905" w:rsidRDefault="00AD7458" w:rsidP="00AD7458">
      <w:pPr>
        <w:pStyle w:val="BodyTextIndent"/>
        <w:numPr>
          <w:ilvl w:val="0"/>
          <w:numId w:val="18"/>
        </w:numPr>
        <w:tabs>
          <w:tab w:val="clear" w:pos="360"/>
          <w:tab w:val="left" w:pos="540"/>
          <w:tab w:val="num" w:pos="567"/>
        </w:tabs>
        <w:spacing w:after="120"/>
        <w:ind w:left="567" w:hanging="567"/>
        <w:rPr>
          <w:b w:val="0"/>
          <w:bCs w:val="0"/>
        </w:rPr>
      </w:pPr>
      <w:r w:rsidRPr="00F67905">
        <w:rPr>
          <w:b w:val="0"/>
          <w:bCs w:val="0"/>
        </w:rPr>
        <w:t>Korupcijas pasākuma plāna sagatavošanu un aktualizāciju</w:t>
      </w:r>
      <w:r w:rsidR="00606AF6" w:rsidRPr="00F67905">
        <w:rPr>
          <w:b w:val="0"/>
          <w:bCs w:val="0"/>
        </w:rPr>
        <w:t xml:space="preserve"> ne retāk kā reizi trijos gados</w:t>
      </w:r>
      <w:r w:rsidR="00900A35" w:rsidRPr="00F67905">
        <w:rPr>
          <w:b w:val="0"/>
          <w:bCs w:val="0"/>
        </w:rPr>
        <w:t xml:space="preserve"> </w:t>
      </w:r>
      <w:r w:rsidRPr="00F67905">
        <w:rPr>
          <w:b w:val="0"/>
          <w:bCs w:val="0"/>
        </w:rPr>
        <w:t xml:space="preserve">nodrošina Pārvaldes </w:t>
      </w:r>
      <w:r w:rsidR="003475EB" w:rsidRPr="003475EB">
        <w:rPr>
          <w:b w:val="0"/>
          <w:bCs w:val="0"/>
        </w:rPr>
        <w:t>Juridiskā un informācijas drošības pārvaldības daļa.</w:t>
      </w:r>
    </w:p>
    <w:p w14:paraId="6DD525AF" w14:textId="4F85EB78" w:rsidR="00D4271E" w:rsidRPr="00F67905" w:rsidRDefault="00D4271E" w:rsidP="00D4271E">
      <w:pPr>
        <w:pStyle w:val="Heading2"/>
        <w:spacing w:after="120"/>
      </w:pPr>
    </w:p>
    <w:p w14:paraId="48C3BE96" w14:textId="7DD362C8" w:rsidR="0098302F" w:rsidRPr="00F67905" w:rsidRDefault="0098302F" w:rsidP="0085173D">
      <w:pPr>
        <w:pStyle w:val="Atklasts"/>
        <w:numPr>
          <w:ilvl w:val="0"/>
          <w:numId w:val="20"/>
        </w:numPr>
        <w:spacing w:after="120"/>
        <w:ind w:left="0" w:firstLine="0"/>
        <w:jc w:val="center"/>
        <w:rPr>
          <w:b w:val="0"/>
          <w:bCs w:val="0"/>
        </w:rPr>
      </w:pPr>
      <w:r w:rsidRPr="00F67905">
        <w:t>Amatu savienošana</w:t>
      </w:r>
    </w:p>
    <w:p w14:paraId="20B7D4FE" w14:textId="77777777" w:rsidR="003475EB" w:rsidRPr="003475EB" w:rsidRDefault="003475EB" w:rsidP="00361FAA">
      <w:pPr>
        <w:pStyle w:val="BodyTextIndent"/>
        <w:numPr>
          <w:ilvl w:val="0"/>
          <w:numId w:val="18"/>
        </w:numPr>
        <w:tabs>
          <w:tab w:val="clear" w:pos="360"/>
          <w:tab w:val="left" w:pos="540"/>
          <w:tab w:val="num" w:pos="567"/>
        </w:tabs>
        <w:spacing w:after="120"/>
        <w:ind w:left="567" w:hanging="567"/>
        <w:rPr>
          <w:b w:val="0"/>
          <w:bCs w:val="0"/>
        </w:rPr>
      </w:pPr>
      <w:r w:rsidRPr="003475EB">
        <w:rPr>
          <w:b w:val="0"/>
          <w:bCs w:val="0"/>
        </w:rPr>
        <w:t>Informējot struktūrvienības vadītāju, Nodarbinātajam saskaņā ar ārējiem normatīvajiem aktiem ir tiesības veikt citu darbu ārpus Pārvaldes, ja attiecīgais darbs netiek veikts Nodarbinātajam noteiktajā darba laikā un nerodas interešu konflikts vai nepastāv iespējami ētikas normu pārkāpumi, kas varētu kaitēt Pārvaldes reputācijai un tiesiskajām interesēm. Iespējamos ētikas normu pārkāpumus Nodarbinātais izvērtē, ievērojot šajos iekšējos noteikumos noteiktos pamatprincipus, kā arī Nodarbinātā tiesības un pienākumus.</w:t>
      </w:r>
    </w:p>
    <w:p w14:paraId="2B828BDE" w14:textId="4EF25FE7" w:rsidR="003475EB" w:rsidRDefault="003475EB" w:rsidP="003475EB">
      <w:pPr>
        <w:pStyle w:val="BodyTextIndent"/>
        <w:numPr>
          <w:ilvl w:val="0"/>
          <w:numId w:val="18"/>
        </w:numPr>
        <w:tabs>
          <w:tab w:val="clear" w:pos="360"/>
          <w:tab w:val="left" w:pos="540"/>
          <w:tab w:val="num" w:pos="567"/>
        </w:tabs>
        <w:spacing w:after="120"/>
        <w:ind w:left="567" w:hanging="567"/>
        <w:rPr>
          <w:b w:val="0"/>
          <w:bCs w:val="0"/>
          <w:i/>
          <w:iCs/>
        </w:rPr>
      </w:pPr>
      <w:r w:rsidRPr="00DD7E95">
        <w:rPr>
          <w:b w:val="0"/>
          <w:bCs w:val="0"/>
        </w:rPr>
        <w:t>Ja valsts amatpersona vēlas savienot darbu Pārvaldē ar citu darbu, tā, pamatojoties uz likumu „Par interešu konflikta novēršanu valsts amatpersonu darbībā”, iesniedz pašapkalpošanās portālā HoP pārvaldes priekšniekam adresētu brīvas formas pieteikumu ar lūgumu atļaut savienot amatus</w:t>
      </w:r>
      <w:r>
        <w:rPr>
          <w:b w:val="0"/>
          <w:bCs w:val="0"/>
        </w:rPr>
        <w:t xml:space="preserve"> un pievieno detalizētu aprakstu par amatu savienošanu atbilstoši formai</w:t>
      </w:r>
      <w:r w:rsidRPr="00DD7E95">
        <w:rPr>
          <w:b w:val="0"/>
          <w:bCs w:val="0"/>
        </w:rPr>
        <w:t xml:space="preserve"> </w:t>
      </w:r>
      <w:r w:rsidRPr="004A30F2">
        <w:rPr>
          <w:b w:val="0"/>
          <w:bCs w:val="0"/>
        </w:rPr>
        <w:t>(pielikumā</w:t>
      </w:r>
      <w:r w:rsidRPr="00DD7E95">
        <w:rPr>
          <w:b w:val="0"/>
          <w:bCs w:val="0"/>
        </w:rPr>
        <w:t>).</w:t>
      </w:r>
      <w:r>
        <w:rPr>
          <w:b w:val="0"/>
          <w:bCs w:val="0"/>
        </w:rPr>
        <w:t xml:space="preserve"> Saskaņošana notiek atbilstoši pašapkalpošanās portālā HoP nodefinētajam saskaņošanas scenārijam.</w:t>
      </w:r>
      <w:r w:rsidRPr="00DD7E95">
        <w:rPr>
          <w:b w:val="0"/>
          <w:bCs w:val="0"/>
          <w:lang w:eastAsia="lv-LV"/>
        </w:rPr>
        <w:t>”</w:t>
      </w:r>
    </w:p>
    <w:p w14:paraId="0F5DE5A0" w14:textId="77777777" w:rsidR="00186250" w:rsidRDefault="00361FAA" w:rsidP="00186250">
      <w:pPr>
        <w:pStyle w:val="BodyTextIndent"/>
        <w:numPr>
          <w:ilvl w:val="0"/>
          <w:numId w:val="18"/>
        </w:numPr>
        <w:tabs>
          <w:tab w:val="clear" w:pos="360"/>
          <w:tab w:val="left" w:pos="540"/>
          <w:tab w:val="num" w:pos="567"/>
        </w:tabs>
        <w:spacing w:after="120"/>
        <w:ind w:left="567" w:hanging="567"/>
        <w:rPr>
          <w:b w:val="0"/>
          <w:bCs w:val="0"/>
        </w:rPr>
      </w:pPr>
      <w:r w:rsidRPr="00361FAA">
        <w:rPr>
          <w:b w:val="0"/>
          <w:bCs w:val="0"/>
        </w:rPr>
        <w:t xml:space="preserve">Nodarbinātais nekavējoties informē Personāla daļu, ja ir mainījušies tiesiskie un faktiskie apstākļi, kādi pastāvēja </w:t>
      </w:r>
      <w:r>
        <w:rPr>
          <w:b w:val="0"/>
          <w:bCs w:val="0"/>
        </w:rPr>
        <w:t>amata savienošanas</w:t>
      </w:r>
      <w:r w:rsidRPr="00361FAA">
        <w:rPr>
          <w:b w:val="0"/>
          <w:bCs w:val="0"/>
        </w:rPr>
        <w:t xml:space="preserve"> atļaujas izsniegšanas brīdī.</w:t>
      </w:r>
    </w:p>
    <w:p w14:paraId="2C58D692" w14:textId="6AB99924" w:rsidR="00A05B79" w:rsidRDefault="00834D74" w:rsidP="00A05B79">
      <w:pPr>
        <w:pStyle w:val="BodyTextIndent"/>
        <w:numPr>
          <w:ilvl w:val="0"/>
          <w:numId w:val="18"/>
        </w:numPr>
        <w:tabs>
          <w:tab w:val="clear" w:pos="360"/>
          <w:tab w:val="left" w:pos="540"/>
          <w:tab w:val="num" w:pos="567"/>
        </w:tabs>
        <w:spacing w:after="120"/>
        <w:ind w:left="567" w:hanging="567"/>
        <w:rPr>
          <w:b w:val="0"/>
          <w:bCs w:val="0"/>
        </w:rPr>
      </w:pPr>
      <w:r w:rsidRPr="00EE6EDE">
        <w:rPr>
          <w:b w:val="0"/>
          <w:bCs w:val="0"/>
        </w:rPr>
        <w:t>Personāla daļa periodiski pārskata valsts amatpersonu deklarācijas un amata savienošanas atļaujas, izvērtējot, vai nav mainījušies tiesiskie un faktiskie apstākļi, kādi pastāvēja atļaujas izsniegšanas brīdī, un vai valsts amatpersonas konkrētā amata savienošana joprojām nerada interešu konfliktu, nav pretrunā ar valsts amatpersonai saistošām ētikas normām un nekaitē valsts amatpersonas tiešo pienākumu pildīšanai</w:t>
      </w:r>
      <w:r w:rsidR="00A05B79" w:rsidRPr="00EE6EDE">
        <w:rPr>
          <w:b w:val="0"/>
          <w:bCs w:val="0"/>
        </w:rPr>
        <w:t>.</w:t>
      </w:r>
    </w:p>
    <w:p w14:paraId="54B75DDB" w14:textId="5648B9BE" w:rsidR="00EE6EDE" w:rsidRDefault="00EE6EDE" w:rsidP="003475EB">
      <w:pPr>
        <w:pStyle w:val="BodyTextIndent"/>
        <w:tabs>
          <w:tab w:val="left" w:pos="540"/>
          <w:tab w:val="left" w:pos="567"/>
        </w:tabs>
        <w:spacing w:after="120"/>
        <w:ind w:left="426" w:hanging="426"/>
        <w:rPr>
          <w:b w:val="0"/>
          <w:bCs w:val="0"/>
          <w:lang w:eastAsia="lv-LV"/>
        </w:rPr>
      </w:pPr>
      <w:r>
        <w:rPr>
          <w:lang w:eastAsia="lv-LV"/>
        </w:rPr>
        <w:t>21.</w:t>
      </w:r>
      <w:r>
        <w:rPr>
          <w:vertAlign w:val="superscript"/>
          <w:lang w:eastAsia="lv-LV"/>
        </w:rPr>
        <w:t xml:space="preserve">1 </w:t>
      </w:r>
      <w:r w:rsidR="003475EB" w:rsidRPr="00DD7E95">
        <w:rPr>
          <w:b w:val="0"/>
          <w:bCs w:val="0"/>
          <w:lang w:eastAsia="lv-LV"/>
        </w:rPr>
        <w:t xml:space="preserve">Pārvaldes priekšnieks, pamatojoties uz 19. punktā minēto </w:t>
      </w:r>
      <w:r w:rsidR="003475EB">
        <w:rPr>
          <w:b w:val="0"/>
          <w:bCs w:val="0"/>
          <w:lang w:eastAsia="lv-LV"/>
        </w:rPr>
        <w:t>brīvas formas pieteikumu</w:t>
      </w:r>
      <w:r w:rsidR="003475EB" w:rsidRPr="00DD7E95">
        <w:rPr>
          <w:b w:val="0"/>
          <w:bCs w:val="0"/>
          <w:lang w:eastAsia="lv-LV"/>
        </w:rPr>
        <w:t xml:space="preserve">, pieņem lēmumu par atteikšanos izsniegt atļauju amatu savienošanai vai atļauj amatu savienošanu. Atļauju savienot amatu noformē </w:t>
      </w:r>
      <w:r w:rsidR="003475EB">
        <w:rPr>
          <w:b w:val="0"/>
          <w:bCs w:val="0"/>
          <w:lang w:eastAsia="lv-LV"/>
        </w:rPr>
        <w:t xml:space="preserve">ar </w:t>
      </w:r>
      <w:r w:rsidR="003475EB" w:rsidRPr="00DD7E95">
        <w:rPr>
          <w:b w:val="0"/>
          <w:bCs w:val="0"/>
          <w:lang w:eastAsia="lv-LV"/>
        </w:rPr>
        <w:t xml:space="preserve">priekšnieka </w:t>
      </w:r>
      <w:r w:rsidR="003475EB">
        <w:rPr>
          <w:b w:val="0"/>
          <w:bCs w:val="0"/>
          <w:lang w:eastAsia="lv-LV"/>
        </w:rPr>
        <w:t>apstiprinājumu</w:t>
      </w:r>
      <w:r w:rsidR="003475EB" w:rsidRPr="00DD7E95">
        <w:rPr>
          <w:b w:val="0"/>
          <w:bCs w:val="0"/>
          <w:lang w:eastAsia="lv-LV"/>
        </w:rPr>
        <w:t xml:space="preserve"> pašapkalpošanās portālā HoP.”</w:t>
      </w:r>
    </w:p>
    <w:p w14:paraId="16214BE3" w14:textId="77777777" w:rsidR="003475EB" w:rsidRPr="00EE6EDE" w:rsidRDefault="003475EB" w:rsidP="003475EB">
      <w:pPr>
        <w:pStyle w:val="BodyTextIndent"/>
        <w:tabs>
          <w:tab w:val="left" w:pos="540"/>
          <w:tab w:val="left" w:pos="567"/>
        </w:tabs>
        <w:spacing w:after="120"/>
        <w:ind w:left="426" w:hanging="426"/>
        <w:rPr>
          <w:b w:val="0"/>
          <w:bCs w:val="0"/>
          <w:i/>
          <w:iCs/>
        </w:rPr>
      </w:pPr>
    </w:p>
    <w:p w14:paraId="25138F81" w14:textId="4BEE1ACA" w:rsidR="00D4271E" w:rsidRPr="00F67905" w:rsidRDefault="00D4271E" w:rsidP="0085173D">
      <w:pPr>
        <w:pStyle w:val="Atklasts"/>
        <w:numPr>
          <w:ilvl w:val="0"/>
          <w:numId w:val="20"/>
        </w:numPr>
        <w:spacing w:after="120"/>
        <w:ind w:left="0" w:firstLine="0"/>
        <w:jc w:val="center"/>
      </w:pPr>
      <w:r w:rsidRPr="00F67905">
        <w:lastRenderedPageBreak/>
        <w:t>Ētikas kodeksa normu pārkāpumu izskatīšanas kārtība</w:t>
      </w:r>
    </w:p>
    <w:p w14:paraId="4BBD24A7" w14:textId="77777777" w:rsidR="003475EB" w:rsidRDefault="003475EB" w:rsidP="00D4271E">
      <w:pPr>
        <w:widowControl/>
        <w:numPr>
          <w:ilvl w:val="0"/>
          <w:numId w:val="18"/>
        </w:numPr>
        <w:tabs>
          <w:tab w:val="clear" w:pos="360"/>
          <w:tab w:val="num" w:pos="540"/>
        </w:tabs>
        <w:spacing w:after="120" w:line="240" w:lineRule="auto"/>
        <w:ind w:left="539" w:right="176" w:hanging="539"/>
        <w:jc w:val="both"/>
        <w:rPr>
          <w:rFonts w:ascii="Times New Roman" w:hAnsi="Times New Roman"/>
          <w:sz w:val="24"/>
          <w:szCs w:val="24"/>
          <w:lang w:val="lv-LV"/>
        </w:rPr>
      </w:pPr>
      <w:r w:rsidRPr="00DD7E95">
        <w:rPr>
          <w:rFonts w:ascii="Times New Roman" w:hAnsi="Times New Roman"/>
          <w:sz w:val="24"/>
          <w:szCs w:val="24"/>
          <w:lang w:val="lv-LV"/>
        </w:rPr>
        <w:t>Ar Pārvaldes priekšnieka rīkojumu nosaka Pārvaldes Ētikas komisijas (turpmāk – Komisija) sastāvu, kura izskata iesniegumus par nodarbināto neētisko rīcību. Nepieciešamības gadījumā jebkurš Komisijas loceklis var sasaukt ētikas komisijas sēdes. Komisijas darbību un tehnisko norisi nodrošina Juridiskais un pārvaldes organizācijas departaments</w:t>
      </w:r>
    </w:p>
    <w:p w14:paraId="78B7DDC9" w14:textId="3DA3B0A9" w:rsidR="00D4271E" w:rsidRPr="00F67905" w:rsidRDefault="00D4271E" w:rsidP="00D4271E">
      <w:pPr>
        <w:widowControl/>
        <w:numPr>
          <w:ilvl w:val="0"/>
          <w:numId w:val="18"/>
        </w:numPr>
        <w:tabs>
          <w:tab w:val="clear" w:pos="360"/>
          <w:tab w:val="num" w:pos="540"/>
        </w:tabs>
        <w:spacing w:after="120" w:line="240" w:lineRule="auto"/>
        <w:ind w:left="539" w:right="176" w:hanging="539"/>
        <w:jc w:val="both"/>
        <w:rPr>
          <w:rFonts w:ascii="Times New Roman" w:hAnsi="Times New Roman"/>
          <w:sz w:val="24"/>
          <w:szCs w:val="24"/>
          <w:lang w:val="lv-LV"/>
        </w:rPr>
      </w:pPr>
      <w:r w:rsidRPr="00F67905">
        <w:rPr>
          <w:rFonts w:ascii="Times New Roman" w:hAnsi="Times New Roman"/>
          <w:sz w:val="24"/>
          <w:szCs w:val="24"/>
          <w:lang w:val="lv-LV"/>
        </w:rPr>
        <w:t>Ja nodarbinātais uzskata, ka pret viņu ir pārkāptas ētikas normas no cita Pārvaldes nodarbinātā puses, viņš vispirms vēršas pie augstākstāvošas amatpersonas. Ja tā nevar radušos problēmu objektīvi atrisināt, tad nodarbinātais ir tiesīgs vērsties komisijā.</w:t>
      </w:r>
    </w:p>
    <w:p w14:paraId="40C469B8" w14:textId="77777777" w:rsidR="00D4271E" w:rsidRPr="00F67905" w:rsidRDefault="00D4271E" w:rsidP="00D4271E">
      <w:pPr>
        <w:widowControl/>
        <w:numPr>
          <w:ilvl w:val="0"/>
          <w:numId w:val="18"/>
        </w:numPr>
        <w:tabs>
          <w:tab w:val="clear" w:pos="360"/>
          <w:tab w:val="num" w:pos="54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 xml:space="preserve">Komisija izvērtē iesniegumu par ētikas normu pārkāpuma gadījumu, uzklausot abus viedokļus, un 10 darba dienu laikā pieņem lēmumu, ir pārkāptas ētikas normas, vai nav. Par pieņemto lēmumu Komisija paziņo iesaistītajām pusēm un Pārvaldes priekšniekam. </w:t>
      </w:r>
    </w:p>
    <w:p w14:paraId="4A18A1DE" w14:textId="00D329BC" w:rsidR="00D4271E" w:rsidRPr="00F67905" w:rsidRDefault="00D4271E" w:rsidP="00D4271E">
      <w:pPr>
        <w:widowControl/>
        <w:numPr>
          <w:ilvl w:val="0"/>
          <w:numId w:val="18"/>
        </w:numPr>
        <w:tabs>
          <w:tab w:val="clear" w:pos="360"/>
          <w:tab w:val="num" w:pos="540"/>
        </w:tabs>
        <w:spacing w:after="120" w:line="240" w:lineRule="auto"/>
        <w:ind w:left="539" w:right="176" w:hanging="539"/>
        <w:jc w:val="both"/>
        <w:rPr>
          <w:rFonts w:ascii="Times New Roman" w:hAnsi="Times New Roman"/>
          <w:sz w:val="24"/>
          <w:szCs w:val="24"/>
          <w:lang w:val="lv-LV"/>
        </w:rPr>
      </w:pPr>
      <w:r w:rsidRPr="00F67905">
        <w:rPr>
          <w:rFonts w:ascii="Times New Roman" w:hAnsi="Times New Roman"/>
          <w:sz w:val="24"/>
          <w:szCs w:val="24"/>
          <w:lang w:val="lv-LV"/>
        </w:rPr>
        <w:t xml:space="preserve">Ja iesniegums par ētikas normu pārkāpumu ir no personas, kas nav Pārvaldes nodarbinātais, </w:t>
      </w:r>
      <w:r w:rsidR="00FD3EE7">
        <w:rPr>
          <w:rFonts w:ascii="Times New Roman" w:hAnsi="Times New Roman"/>
          <w:sz w:val="24"/>
          <w:szCs w:val="24"/>
          <w:lang w:val="lv-LV"/>
        </w:rPr>
        <w:t>K</w:t>
      </w:r>
      <w:r w:rsidRPr="00F67905">
        <w:rPr>
          <w:rFonts w:ascii="Times New Roman" w:hAnsi="Times New Roman"/>
          <w:sz w:val="24"/>
          <w:szCs w:val="24"/>
          <w:lang w:val="lv-LV"/>
        </w:rPr>
        <w:t>omisijas sēde tiek sasaukta, pamatojoties uz Pārvaldes priekšnieka rezolūciju. Komisija izvērtē gadījumu un 10 darba dienu laikā iesniedz Pārvaldes priekšniekam informāciju par pieņemto lēmumu, ir pārkāptas ētikas normas, vai nav.</w:t>
      </w:r>
    </w:p>
    <w:p w14:paraId="0C05D9A4" w14:textId="77777777" w:rsidR="003475EB" w:rsidRDefault="003475EB" w:rsidP="00D4271E">
      <w:pPr>
        <w:widowControl/>
        <w:numPr>
          <w:ilvl w:val="0"/>
          <w:numId w:val="18"/>
        </w:numPr>
        <w:tabs>
          <w:tab w:val="clear" w:pos="360"/>
          <w:tab w:val="num" w:pos="540"/>
        </w:tabs>
        <w:spacing w:after="120" w:line="240" w:lineRule="auto"/>
        <w:ind w:left="540" w:right="174" w:hanging="540"/>
        <w:jc w:val="both"/>
        <w:rPr>
          <w:rFonts w:ascii="Times New Roman" w:hAnsi="Times New Roman"/>
          <w:sz w:val="24"/>
          <w:szCs w:val="24"/>
          <w:lang w:val="lv-LV"/>
        </w:rPr>
      </w:pPr>
      <w:r w:rsidRPr="003475EB">
        <w:rPr>
          <w:rFonts w:ascii="Times New Roman" w:hAnsi="Times New Roman"/>
          <w:sz w:val="24"/>
          <w:szCs w:val="24"/>
          <w:lang w:val="lv-LV"/>
        </w:rPr>
        <w:t>Nodarbinātais par iespējamiem ētikas normu pārkāpumiem citu nodarbināto darbā var ziņot anonīmi, iesniegumu ievietojot Pārvaldes centrālā biroja 2. stāvā pie lifta novietotajā kastītē “Ziņojumi”. Vadības biroja vadītāja reizi nedēļā pārbauda anonīmo ziņojumu kastīti un, ja tajā ir iesniegums par ētikas normu pārkāpumiem, nodod to izskatīšanai Komisijai. Komisija iesniegumu izvērtē un 10 darba dienu laikā iesniedz Pārvaldes priekšniekam informāciju par pieņemto lēmumu, ir pārkāptas ētikas normas, vai nav</w:t>
      </w:r>
    </w:p>
    <w:p w14:paraId="0A1977D2" w14:textId="6FEDACAA" w:rsidR="00D4271E" w:rsidRPr="00F67905" w:rsidRDefault="00D4271E" w:rsidP="00D4271E">
      <w:pPr>
        <w:widowControl/>
        <w:numPr>
          <w:ilvl w:val="0"/>
          <w:numId w:val="18"/>
        </w:numPr>
        <w:tabs>
          <w:tab w:val="clear" w:pos="360"/>
          <w:tab w:val="num" w:pos="54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 xml:space="preserve">Ja Pārvaldes nodarbinātā rīcība ir pretrunā ar Ētikas kodeksā noteiktajām normām un vispārpieņemtajām uzvedības normām un tajā ir disciplinārpārkāpuma pazīmes, Pārvaldes priekšnieks pret attiecīgo nodarbināto ierosina pārbaudi </w:t>
      </w:r>
      <w:hyperlink r:id="rId11" w:history="1">
        <w:r w:rsidRPr="00CC6791">
          <w:rPr>
            <w:rStyle w:val="Hyperlink"/>
            <w:rFonts w:ascii="Times New Roman" w:hAnsi="Times New Roman"/>
            <w:sz w:val="24"/>
            <w:szCs w:val="24"/>
            <w:lang w:val="lv-LV"/>
          </w:rPr>
          <w:t>Valsts civildienesta ierēdņu disciplināratbildības likumā</w:t>
        </w:r>
      </w:hyperlink>
      <w:r w:rsidRPr="00F67905">
        <w:rPr>
          <w:rFonts w:ascii="Times New Roman" w:hAnsi="Times New Roman"/>
          <w:sz w:val="24"/>
          <w:szCs w:val="24"/>
          <w:lang w:val="lv-LV"/>
        </w:rPr>
        <w:t xml:space="preserve"> vai </w:t>
      </w:r>
      <w:hyperlink r:id="rId12" w:history="1">
        <w:r w:rsidRPr="00CC6791">
          <w:rPr>
            <w:rStyle w:val="Hyperlink"/>
            <w:rFonts w:ascii="Times New Roman" w:hAnsi="Times New Roman"/>
            <w:sz w:val="24"/>
            <w:szCs w:val="24"/>
            <w:lang w:val="lv-LV"/>
          </w:rPr>
          <w:t>Darba likum</w:t>
        </w:r>
        <w:r w:rsidR="00784F59" w:rsidRPr="00CC6791">
          <w:rPr>
            <w:rStyle w:val="Hyperlink"/>
            <w:rFonts w:ascii="Times New Roman" w:hAnsi="Times New Roman"/>
            <w:sz w:val="24"/>
            <w:szCs w:val="24"/>
            <w:lang w:val="lv-LV"/>
          </w:rPr>
          <w:t>ā</w:t>
        </w:r>
      </w:hyperlink>
      <w:r w:rsidRPr="00F67905">
        <w:rPr>
          <w:rFonts w:ascii="Times New Roman" w:hAnsi="Times New Roman"/>
          <w:sz w:val="24"/>
          <w:szCs w:val="24"/>
          <w:lang w:val="lv-LV"/>
        </w:rPr>
        <w:t xml:space="preserve"> noteiktajā kārtībā.</w:t>
      </w:r>
    </w:p>
    <w:p w14:paraId="0E165F46" w14:textId="77777777" w:rsidR="00D4271E" w:rsidRPr="00F67905" w:rsidRDefault="00D4271E" w:rsidP="00D4271E">
      <w:pPr>
        <w:tabs>
          <w:tab w:val="left" w:pos="360"/>
        </w:tabs>
        <w:spacing w:after="120"/>
        <w:ind w:right="174"/>
        <w:jc w:val="center"/>
        <w:rPr>
          <w:rFonts w:ascii="Times New Roman" w:hAnsi="Times New Roman"/>
          <w:b/>
          <w:sz w:val="24"/>
          <w:szCs w:val="24"/>
          <w:lang w:val="lv-LV"/>
        </w:rPr>
      </w:pPr>
    </w:p>
    <w:p w14:paraId="0B51CBD0" w14:textId="065CE9D1" w:rsidR="00D4271E" w:rsidRPr="00F67905" w:rsidRDefault="00D4271E" w:rsidP="0085173D">
      <w:pPr>
        <w:pStyle w:val="Atklasts"/>
        <w:numPr>
          <w:ilvl w:val="0"/>
          <w:numId w:val="20"/>
        </w:numPr>
        <w:spacing w:after="120"/>
        <w:ind w:left="0" w:firstLine="0"/>
        <w:jc w:val="center"/>
        <w:rPr>
          <w:b w:val="0"/>
        </w:rPr>
      </w:pPr>
      <w:r w:rsidRPr="00F67905">
        <w:t>Noslēguma jautājums</w:t>
      </w:r>
    </w:p>
    <w:p w14:paraId="5C0493B2" w14:textId="7E07288F" w:rsidR="00D4271E" w:rsidRPr="00F67905" w:rsidRDefault="00D4271E" w:rsidP="00D4271E">
      <w:pPr>
        <w:widowControl/>
        <w:numPr>
          <w:ilvl w:val="0"/>
          <w:numId w:val="18"/>
        </w:numPr>
        <w:tabs>
          <w:tab w:val="clear" w:pos="360"/>
          <w:tab w:val="num" w:pos="540"/>
        </w:tabs>
        <w:spacing w:after="120" w:line="240" w:lineRule="auto"/>
        <w:ind w:left="540" w:right="174" w:hanging="540"/>
        <w:jc w:val="both"/>
        <w:rPr>
          <w:rFonts w:ascii="Times New Roman" w:hAnsi="Times New Roman"/>
          <w:sz w:val="24"/>
          <w:szCs w:val="24"/>
          <w:lang w:val="lv-LV"/>
        </w:rPr>
      </w:pPr>
      <w:r w:rsidRPr="00F67905">
        <w:rPr>
          <w:rFonts w:ascii="Times New Roman" w:hAnsi="Times New Roman"/>
          <w:sz w:val="24"/>
          <w:szCs w:val="24"/>
          <w:lang w:val="lv-LV"/>
        </w:rPr>
        <w:t>Atzīt par spēku zaudējuš</w:t>
      </w:r>
      <w:r w:rsidR="00C62542">
        <w:rPr>
          <w:rFonts w:ascii="Times New Roman" w:hAnsi="Times New Roman"/>
          <w:sz w:val="24"/>
          <w:szCs w:val="24"/>
          <w:lang w:val="lv-LV"/>
        </w:rPr>
        <w:t>iem</w:t>
      </w:r>
      <w:r w:rsidRPr="00F67905">
        <w:rPr>
          <w:rFonts w:ascii="Times New Roman" w:hAnsi="Times New Roman"/>
          <w:sz w:val="24"/>
          <w:szCs w:val="24"/>
          <w:lang w:val="lv-LV"/>
        </w:rPr>
        <w:t xml:space="preserve"> Pārvaldes 201</w:t>
      </w:r>
      <w:r w:rsidR="00681FA3" w:rsidRPr="00F67905">
        <w:rPr>
          <w:rFonts w:ascii="Times New Roman" w:hAnsi="Times New Roman"/>
          <w:sz w:val="24"/>
          <w:szCs w:val="24"/>
          <w:lang w:val="lv-LV"/>
        </w:rPr>
        <w:t>4</w:t>
      </w:r>
      <w:r w:rsidRPr="00F67905">
        <w:rPr>
          <w:rFonts w:ascii="Times New Roman" w:hAnsi="Times New Roman"/>
          <w:sz w:val="24"/>
          <w:szCs w:val="24"/>
          <w:lang w:val="lv-LV"/>
        </w:rPr>
        <w:t>.</w:t>
      </w:r>
      <w:r w:rsidR="00681FA3" w:rsidRPr="00F67905">
        <w:rPr>
          <w:rFonts w:ascii="Times New Roman" w:hAnsi="Times New Roman"/>
          <w:sz w:val="24"/>
          <w:szCs w:val="24"/>
          <w:lang w:val="lv-LV"/>
        </w:rPr>
        <w:t xml:space="preserve"> </w:t>
      </w:r>
      <w:r w:rsidRPr="00F67905">
        <w:rPr>
          <w:rFonts w:ascii="Times New Roman" w:hAnsi="Times New Roman"/>
          <w:sz w:val="24"/>
          <w:szCs w:val="24"/>
          <w:lang w:val="lv-LV"/>
        </w:rPr>
        <w:t xml:space="preserve">gada </w:t>
      </w:r>
      <w:r w:rsidR="00DC11F7">
        <w:rPr>
          <w:rFonts w:ascii="Times New Roman" w:hAnsi="Times New Roman"/>
          <w:sz w:val="24"/>
          <w:szCs w:val="24"/>
          <w:lang w:val="lv-LV"/>
        </w:rPr>
        <w:t>7. februāra</w:t>
      </w:r>
      <w:r w:rsidRPr="00F67905">
        <w:rPr>
          <w:rFonts w:ascii="Times New Roman" w:hAnsi="Times New Roman"/>
          <w:sz w:val="24"/>
          <w:szCs w:val="24"/>
          <w:lang w:val="lv-LV"/>
        </w:rPr>
        <w:t xml:space="preserve"> iekšējos noteikumus</w:t>
      </w:r>
      <w:r w:rsidR="00C62542">
        <w:rPr>
          <w:rFonts w:ascii="Times New Roman" w:hAnsi="Times New Roman"/>
          <w:sz w:val="24"/>
          <w:szCs w:val="24"/>
          <w:lang w:val="lv-LV"/>
        </w:rPr>
        <w:t xml:space="preserve"> Nr.</w:t>
      </w:r>
      <w:r w:rsidRPr="00F67905">
        <w:rPr>
          <w:rFonts w:ascii="Times New Roman" w:hAnsi="Times New Roman"/>
          <w:sz w:val="24"/>
          <w:szCs w:val="24"/>
          <w:lang w:val="lv-LV"/>
        </w:rPr>
        <w:t xml:space="preserve"> </w:t>
      </w:r>
      <w:r w:rsidR="00DC11F7">
        <w:rPr>
          <w:rFonts w:ascii="Times New Roman" w:hAnsi="Times New Roman"/>
          <w:sz w:val="24"/>
          <w:szCs w:val="24"/>
          <w:lang w:val="lv-LV"/>
        </w:rPr>
        <w:t>160</w:t>
      </w:r>
      <w:r w:rsidRPr="00F67905">
        <w:rPr>
          <w:rFonts w:ascii="Times New Roman" w:hAnsi="Times New Roman"/>
          <w:sz w:val="24"/>
          <w:szCs w:val="24"/>
          <w:lang w:val="lv-LV"/>
        </w:rPr>
        <w:t>-NOR/201</w:t>
      </w:r>
      <w:r w:rsidR="00DC11F7">
        <w:rPr>
          <w:rFonts w:ascii="Times New Roman" w:hAnsi="Times New Roman"/>
          <w:sz w:val="24"/>
          <w:szCs w:val="24"/>
          <w:lang w:val="lv-LV"/>
        </w:rPr>
        <w:t>4</w:t>
      </w:r>
      <w:r w:rsidRPr="00F67905">
        <w:rPr>
          <w:rFonts w:ascii="Times New Roman" w:hAnsi="Times New Roman"/>
          <w:sz w:val="24"/>
          <w:szCs w:val="24"/>
          <w:lang w:val="lv-LV"/>
        </w:rPr>
        <w:t xml:space="preserve"> „Ētikas kodekss”.</w:t>
      </w:r>
    </w:p>
    <w:p w14:paraId="36A30927" w14:textId="77777777" w:rsidR="00D4271E" w:rsidRPr="00F67905" w:rsidRDefault="00D4271E" w:rsidP="00D4271E">
      <w:pPr>
        <w:pStyle w:val="Atklasts"/>
        <w:spacing w:after="120"/>
        <w:jc w:val="center"/>
        <w:rPr>
          <w:b w:val="0"/>
          <w:bCs w:val="0"/>
        </w:rPr>
      </w:pPr>
    </w:p>
    <w:p w14:paraId="59B1B8C7" w14:textId="3D2516B5" w:rsidR="00681FA3" w:rsidRPr="00F67905" w:rsidRDefault="00681FA3" w:rsidP="00681FA3">
      <w:pPr>
        <w:spacing w:after="0" w:line="240" w:lineRule="auto"/>
        <w:jc w:val="both"/>
        <w:rPr>
          <w:rFonts w:ascii="Times New Roman" w:hAnsi="Times New Roman"/>
          <w:i/>
          <w:iCs/>
          <w:sz w:val="24"/>
          <w:szCs w:val="24"/>
          <w:lang w:val="lv-LV"/>
        </w:rPr>
      </w:pPr>
      <w:r w:rsidRPr="00F67905">
        <w:rPr>
          <w:rFonts w:ascii="Times New Roman" w:hAnsi="Times New Roman"/>
          <w:i/>
          <w:sz w:val="24"/>
          <w:szCs w:val="24"/>
          <w:lang w:val="lv-LV"/>
        </w:rPr>
        <w:t xml:space="preserve">Iekšējie noteikumi nav saskaņoti ar Ekonomikas ministriju, jo Ekonomikas ministrija saskaņā ar </w:t>
      </w:r>
      <w:hyperlink r:id="rId13" w:anchor="p75" w:history="1">
        <w:r w:rsidRPr="009C5EB6">
          <w:rPr>
            <w:rStyle w:val="Hyperlink"/>
            <w:rFonts w:ascii="Times New Roman" w:hAnsi="Times New Roman"/>
            <w:i/>
            <w:sz w:val="24"/>
            <w:szCs w:val="24"/>
            <w:lang w:val="lv-LV"/>
          </w:rPr>
          <w:t>Valsts pārvaldes iekārtas likuma 75. panta</w:t>
        </w:r>
      </w:hyperlink>
      <w:r w:rsidRPr="00F67905">
        <w:rPr>
          <w:rFonts w:ascii="Times New Roman" w:hAnsi="Times New Roman"/>
          <w:i/>
          <w:sz w:val="24"/>
          <w:szCs w:val="24"/>
          <w:lang w:val="lv-LV"/>
        </w:rPr>
        <w:t xml:space="preserve"> ceturto daļu un 2019. gada 25. novembra rīkojumā Nr. 1</w:t>
      </w:r>
      <w:r w:rsidRPr="00F67905">
        <w:rPr>
          <w:rFonts w:ascii="Times New Roman" w:hAnsi="Times New Roman"/>
          <w:sz w:val="24"/>
          <w:szCs w:val="24"/>
          <w:lang w:val="lv-LV"/>
        </w:rPr>
        <w:t>-</w:t>
      </w:r>
      <w:r w:rsidRPr="00F67905">
        <w:rPr>
          <w:rFonts w:ascii="Times New Roman" w:hAnsi="Times New Roman"/>
          <w:i/>
          <w:iCs/>
          <w:sz w:val="24"/>
          <w:szCs w:val="24"/>
          <w:lang w:val="lv-LV"/>
        </w:rPr>
        <w:t>6.1/2019/146 „Par Ekonomikas ministrijas padotības iestāžu iekšējo noteikumu saskaņošanu”</w:t>
      </w:r>
      <w:r w:rsidRPr="00F67905">
        <w:rPr>
          <w:rFonts w:ascii="Times New Roman" w:hAnsi="Times New Roman"/>
          <w:i/>
          <w:sz w:val="24"/>
          <w:szCs w:val="24"/>
          <w:lang w:val="lv-LV"/>
        </w:rPr>
        <w:t xml:space="preserve"> ir noteikusi, ka šāda saskaņošana nav nepieciešama iekšējiem noteikumiem iestādes nodarbināto ētikas jomā. </w:t>
      </w:r>
    </w:p>
    <w:p w14:paraId="120A99B7" w14:textId="77777777" w:rsidR="00681FA3" w:rsidRPr="00F67905" w:rsidRDefault="00681FA3" w:rsidP="00681FA3">
      <w:pPr>
        <w:tabs>
          <w:tab w:val="left" w:pos="720"/>
        </w:tabs>
        <w:ind w:left="-360"/>
        <w:jc w:val="both"/>
        <w:rPr>
          <w:rFonts w:ascii="Times New Roman" w:hAnsi="Times New Roman"/>
          <w:sz w:val="24"/>
          <w:szCs w:val="24"/>
          <w:lang w:val="lv-LV"/>
        </w:rPr>
      </w:pPr>
    </w:p>
    <w:p w14:paraId="3BB7B8C7" w14:textId="77777777" w:rsidR="00681FA3" w:rsidRPr="00F67905" w:rsidRDefault="00681FA3" w:rsidP="00681FA3">
      <w:pPr>
        <w:tabs>
          <w:tab w:val="left" w:pos="720"/>
        </w:tabs>
        <w:ind w:left="-360"/>
        <w:jc w:val="both"/>
        <w:rPr>
          <w:rFonts w:ascii="Times New Roman" w:hAnsi="Times New Roman"/>
          <w:sz w:val="24"/>
          <w:szCs w:val="24"/>
          <w:lang w:val="lv-LV"/>
        </w:rPr>
      </w:pPr>
    </w:p>
    <w:p w14:paraId="12388615" w14:textId="77777777" w:rsidR="00681FA3" w:rsidRPr="00F67905" w:rsidRDefault="00681FA3" w:rsidP="00681FA3">
      <w:pPr>
        <w:rPr>
          <w:rFonts w:ascii="Times New Roman" w:hAnsi="Times New Roman"/>
          <w:sz w:val="24"/>
          <w:szCs w:val="24"/>
          <w:lang w:val="lv-LV"/>
        </w:rPr>
      </w:pPr>
      <w:r w:rsidRPr="00F67905">
        <w:rPr>
          <w:rFonts w:ascii="Times New Roman" w:hAnsi="Times New Roman"/>
          <w:sz w:val="24"/>
          <w:szCs w:val="24"/>
          <w:lang w:val="lv-LV"/>
        </w:rPr>
        <w:t>Priekšniece</w:t>
      </w:r>
      <w:r w:rsidRPr="00F67905">
        <w:rPr>
          <w:rFonts w:ascii="Times New Roman" w:hAnsi="Times New Roman"/>
          <w:sz w:val="24"/>
          <w:szCs w:val="24"/>
          <w:lang w:val="lv-LV"/>
        </w:rPr>
        <w:tab/>
      </w:r>
      <w:r w:rsidRPr="00F67905">
        <w:rPr>
          <w:rFonts w:ascii="Times New Roman" w:hAnsi="Times New Roman"/>
          <w:sz w:val="24"/>
          <w:szCs w:val="24"/>
          <w:lang w:val="lv-LV"/>
        </w:rPr>
        <w:tab/>
      </w:r>
      <w:r w:rsidRPr="00F67905">
        <w:rPr>
          <w:rFonts w:ascii="Times New Roman" w:hAnsi="Times New Roman"/>
          <w:sz w:val="24"/>
          <w:szCs w:val="24"/>
          <w:lang w:val="lv-LV"/>
        </w:rPr>
        <w:tab/>
      </w:r>
      <w:r w:rsidRPr="00F67905">
        <w:rPr>
          <w:rFonts w:ascii="Times New Roman" w:hAnsi="Times New Roman"/>
          <w:sz w:val="24"/>
          <w:szCs w:val="24"/>
          <w:lang w:val="lv-LV"/>
        </w:rPr>
        <w:tab/>
      </w:r>
      <w:r w:rsidRPr="00F67905">
        <w:rPr>
          <w:rFonts w:ascii="Times New Roman" w:hAnsi="Times New Roman"/>
          <w:sz w:val="24"/>
          <w:szCs w:val="24"/>
          <w:lang w:val="lv-LV"/>
        </w:rPr>
        <w:tab/>
      </w:r>
      <w:r w:rsidRPr="00F67905">
        <w:rPr>
          <w:rFonts w:ascii="Times New Roman" w:hAnsi="Times New Roman"/>
          <w:sz w:val="24"/>
          <w:szCs w:val="24"/>
          <w:lang w:val="lv-LV"/>
        </w:rPr>
        <w:tab/>
      </w:r>
      <w:r w:rsidRPr="00F67905">
        <w:rPr>
          <w:rFonts w:ascii="Times New Roman" w:hAnsi="Times New Roman"/>
          <w:sz w:val="24"/>
          <w:szCs w:val="24"/>
          <w:lang w:val="lv-LV"/>
        </w:rPr>
        <w:tab/>
      </w:r>
      <w:r w:rsidRPr="00F67905">
        <w:rPr>
          <w:rFonts w:ascii="Times New Roman" w:hAnsi="Times New Roman"/>
          <w:sz w:val="24"/>
          <w:szCs w:val="24"/>
          <w:lang w:val="lv-LV"/>
        </w:rPr>
        <w:tab/>
      </w:r>
      <w:r w:rsidRPr="00F67905">
        <w:rPr>
          <w:rFonts w:ascii="Times New Roman" w:hAnsi="Times New Roman"/>
          <w:sz w:val="24"/>
          <w:szCs w:val="24"/>
          <w:lang w:val="lv-LV"/>
        </w:rPr>
        <w:tab/>
      </w:r>
      <w:r w:rsidRPr="00F67905">
        <w:rPr>
          <w:rFonts w:ascii="Times New Roman" w:hAnsi="Times New Roman"/>
          <w:sz w:val="24"/>
          <w:szCs w:val="24"/>
          <w:lang w:val="lv-LV"/>
        </w:rPr>
        <w:tab/>
        <w:t>A. Žīgure</w:t>
      </w:r>
    </w:p>
    <w:p w14:paraId="2E48858A" w14:textId="77777777" w:rsidR="00681FA3" w:rsidRPr="00F67905" w:rsidRDefault="00681FA3" w:rsidP="00681FA3">
      <w:pPr>
        <w:rPr>
          <w:rFonts w:ascii="Times New Roman" w:hAnsi="Times New Roman"/>
          <w:sz w:val="24"/>
          <w:szCs w:val="24"/>
          <w:lang w:val="lv-LV"/>
        </w:rPr>
      </w:pPr>
    </w:p>
    <w:p w14:paraId="2F37BC0D" w14:textId="77777777" w:rsidR="00681FA3" w:rsidRPr="00F67905" w:rsidRDefault="00681FA3" w:rsidP="00681FA3">
      <w:pPr>
        <w:rPr>
          <w:rFonts w:ascii="Times New Roman" w:hAnsi="Times New Roman"/>
          <w:sz w:val="24"/>
          <w:szCs w:val="24"/>
          <w:lang w:val="lv-LV"/>
        </w:rPr>
      </w:pPr>
    </w:p>
    <w:p w14:paraId="08360C0D" w14:textId="77777777" w:rsidR="00681FA3" w:rsidRPr="00F67905" w:rsidRDefault="00681FA3" w:rsidP="00681FA3">
      <w:pPr>
        <w:rPr>
          <w:rFonts w:ascii="Times New Roman" w:hAnsi="Times New Roman"/>
          <w:sz w:val="24"/>
          <w:szCs w:val="24"/>
          <w:lang w:val="lv-LV"/>
        </w:rPr>
      </w:pPr>
      <w:r w:rsidRPr="00F67905">
        <w:rPr>
          <w:rFonts w:ascii="Times New Roman" w:hAnsi="Times New Roman"/>
          <w:sz w:val="24"/>
          <w:szCs w:val="24"/>
          <w:lang w:val="lv-LV"/>
        </w:rPr>
        <w:lastRenderedPageBreak/>
        <w:t xml:space="preserve">Šis dokuments ir parakstīts ar drošu elektronisko parakstu un satur laika zīmogu. </w:t>
      </w:r>
    </w:p>
    <w:p w14:paraId="1C791396" w14:textId="77777777" w:rsidR="00681FA3" w:rsidRPr="00F67905" w:rsidRDefault="00681FA3" w:rsidP="00681FA3">
      <w:pPr>
        <w:rPr>
          <w:rFonts w:ascii="Times New Roman" w:hAnsi="Times New Roman"/>
          <w:sz w:val="24"/>
          <w:szCs w:val="24"/>
          <w:lang w:val="lv-LV"/>
        </w:rPr>
      </w:pPr>
    </w:p>
    <w:p w14:paraId="6BF11231" w14:textId="44256DF0" w:rsidR="00681FA3" w:rsidRDefault="00681FA3" w:rsidP="00681FA3">
      <w:pPr>
        <w:rPr>
          <w:rFonts w:ascii="Times New Roman" w:hAnsi="Times New Roman"/>
          <w:sz w:val="24"/>
          <w:szCs w:val="24"/>
          <w:lang w:val="lv-LV"/>
        </w:rPr>
      </w:pPr>
    </w:p>
    <w:p w14:paraId="6AF76BE6" w14:textId="30F33CFC" w:rsidR="00C62542" w:rsidRDefault="00C62542" w:rsidP="00681FA3">
      <w:pPr>
        <w:rPr>
          <w:rFonts w:ascii="Times New Roman" w:hAnsi="Times New Roman"/>
          <w:sz w:val="24"/>
          <w:szCs w:val="24"/>
          <w:lang w:val="lv-LV"/>
        </w:rPr>
      </w:pPr>
    </w:p>
    <w:p w14:paraId="7E774EB5" w14:textId="42137AAD" w:rsidR="00C62542" w:rsidRDefault="00C62542" w:rsidP="00681FA3">
      <w:pPr>
        <w:rPr>
          <w:rFonts w:ascii="Times New Roman" w:hAnsi="Times New Roman"/>
          <w:sz w:val="24"/>
          <w:szCs w:val="24"/>
          <w:lang w:val="lv-LV"/>
        </w:rPr>
      </w:pPr>
    </w:p>
    <w:p w14:paraId="005621AF" w14:textId="77777777" w:rsidR="00C62542" w:rsidRPr="00F67905" w:rsidRDefault="00C62542" w:rsidP="00681FA3">
      <w:pPr>
        <w:rPr>
          <w:rFonts w:ascii="Times New Roman" w:hAnsi="Times New Roman"/>
          <w:sz w:val="24"/>
          <w:szCs w:val="24"/>
          <w:lang w:val="lv-LV"/>
        </w:rPr>
      </w:pPr>
    </w:p>
    <w:p w14:paraId="1A53E48E" w14:textId="77777777" w:rsidR="00681FA3" w:rsidRPr="00C62542" w:rsidRDefault="00681FA3" w:rsidP="00681FA3">
      <w:pPr>
        <w:rPr>
          <w:rFonts w:ascii="Times New Roman" w:hAnsi="Times New Roman"/>
          <w:sz w:val="20"/>
          <w:szCs w:val="20"/>
          <w:lang w:val="lv-LV"/>
        </w:rPr>
      </w:pPr>
    </w:p>
    <w:p w14:paraId="1F73CDB7" w14:textId="77777777" w:rsidR="00681FA3" w:rsidRPr="00C62542" w:rsidRDefault="00681FA3" w:rsidP="00681FA3">
      <w:pPr>
        <w:spacing w:after="0" w:line="240" w:lineRule="auto"/>
        <w:rPr>
          <w:rFonts w:ascii="Times New Roman" w:hAnsi="Times New Roman"/>
          <w:sz w:val="20"/>
          <w:szCs w:val="20"/>
          <w:lang w:val="lv-LV"/>
        </w:rPr>
      </w:pPr>
      <w:r w:rsidRPr="00C62542">
        <w:rPr>
          <w:rFonts w:ascii="Times New Roman" w:hAnsi="Times New Roman"/>
          <w:sz w:val="20"/>
          <w:szCs w:val="20"/>
          <w:lang w:val="lv-LV"/>
        </w:rPr>
        <w:t>Deaks 67366642</w:t>
      </w:r>
    </w:p>
    <w:p w14:paraId="38A7ACD0" w14:textId="77777777" w:rsidR="00681FA3" w:rsidRPr="00C62542" w:rsidRDefault="00681FA3" w:rsidP="00681FA3">
      <w:pPr>
        <w:spacing w:after="0" w:line="240" w:lineRule="auto"/>
        <w:rPr>
          <w:rStyle w:val="Hyperlink"/>
          <w:rFonts w:ascii="Times New Roman" w:hAnsi="Times New Roman"/>
          <w:sz w:val="20"/>
          <w:szCs w:val="20"/>
          <w:lang w:val="lv-LV"/>
        </w:rPr>
      </w:pPr>
      <w:hyperlink r:id="rId14" w:history="1">
        <w:r w:rsidRPr="00C62542">
          <w:rPr>
            <w:rStyle w:val="Hyperlink"/>
            <w:rFonts w:ascii="Times New Roman" w:hAnsi="Times New Roman"/>
            <w:sz w:val="20"/>
            <w:szCs w:val="20"/>
            <w:lang w:val="lv-LV"/>
          </w:rPr>
          <w:t>Madars.Deaks@csb.gov.lv</w:t>
        </w:r>
      </w:hyperlink>
    </w:p>
    <w:p w14:paraId="2E3E9DCC" w14:textId="6E0F3D5B" w:rsidR="00D4271E" w:rsidRPr="00F67905" w:rsidRDefault="00D4271E" w:rsidP="00D4271E">
      <w:pPr>
        <w:pStyle w:val="Atklasts"/>
        <w:ind w:right="174"/>
        <w:jc w:val="left"/>
        <w:rPr>
          <w:b w:val="0"/>
          <w:bCs w:val="0"/>
        </w:rPr>
      </w:pPr>
    </w:p>
    <w:p w14:paraId="33386B6F" w14:textId="77777777" w:rsidR="00D4271E" w:rsidRPr="00F67905" w:rsidRDefault="00D4271E" w:rsidP="00D4271E">
      <w:pPr>
        <w:pStyle w:val="Atklasts"/>
        <w:ind w:right="174"/>
        <w:jc w:val="left"/>
        <w:rPr>
          <w:b w:val="0"/>
          <w:bCs w:val="0"/>
        </w:rPr>
      </w:pPr>
    </w:p>
    <w:p w14:paraId="167E5060" w14:textId="77777777" w:rsidR="00D4271E" w:rsidRPr="00F67905" w:rsidRDefault="00D4271E" w:rsidP="00D4271E">
      <w:pPr>
        <w:pStyle w:val="Atklasts"/>
        <w:ind w:right="174"/>
        <w:jc w:val="left"/>
        <w:rPr>
          <w:b w:val="0"/>
          <w:bCs w:val="0"/>
        </w:rPr>
      </w:pPr>
    </w:p>
    <w:p w14:paraId="06DE3E8E" w14:textId="77777777" w:rsidR="00D4271E" w:rsidRPr="00F67905" w:rsidRDefault="00D4271E" w:rsidP="00D4271E">
      <w:pPr>
        <w:pStyle w:val="Atklasts"/>
        <w:ind w:right="174"/>
        <w:jc w:val="left"/>
        <w:rPr>
          <w:b w:val="0"/>
          <w:bCs w:val="0"/>
        </w:rPr>
      </w:pPr>
    </w:p>
    <w:p w14:paraId="17129299" w14:textId="77777777" w:rsidR="00D4271E" w:rsidRPr="00F67905" w:rsidRDefault="00D4271E" w:rsidP="00D4271E">
      <w:pPr>
        <w:pStyle w:val="Atklasts"/>
        <w:ind w:right="174"/>
        <w:jc w:val="left"/>
        <w:rPr>
          <w:b w:val="0"/>
          <w:bCs w:val="0"/>
        </w:rPr>
      </w:pPr>
    </w:p>
    <w:p w14:paraId="0730E44A" w14:textId="77777777" w:rsidR="00015945" w:rsidRDefault="00015945" w:rsidP="00D4271E">
      <w:pPr>
        <w:pStyle w:val="Heading1"/>
        <w:ind w:right="-2"/>
        <w:jc w:val="right"/>
      </w:pPr>
    </w:p>
    <w:p w14:paraId="3E8EB639" w14:textId="044FDF29" w:rsidR="00D4271E" w:rsidRPr="003168E4" w:rsidRDefault="00D4271E" w:rsidP="00D4271E">
      <w:pPr>
        <w:pStyle w:val="Heading1"/>
        <w:ind w:right="-2"/>
        <w:jc w:val="right"/>
      </w:pPr>
      <w:r w:rsidRPr="003168E4">
        <w:t xml:space="preserve">Pielikums </w:t>
      </w:r>
    </w:p>
    <w:p w14:paraId="03F17CDB" w14:textId="77777777" w:rsidR="00D4271E" w:rsidRPr="00F67905" w:rsidRDefault="00D4271E" w:rsidP="00D4271E">
      <w:pPr>
        <w:pStyle w:val="Title"/>
        <w:tabs>
          <w:tab w:val="left" w:pos="6663"/>
        </w:tabs>
        <w:ind w:right="-2"/>
        <w:jc w:val="right"/>
        <w:rPr>
          <w:b/>
          <w:bCs/>
          <w:sz w:val="24"/>
        </w:rPr>
      </w:pPr>
    </w:p>
    <w:p w14:paraId="2161F91C" w14:textId="77777777" w:rsidR="00D4271E" w:rsidRPr="00F67905" w:rsidRDefault="00D4271E" w:rsidP="00EA2AFC">
      <w:pPr>
        <w:spacing w:after="0" w:line="240" w:lineRule="auto"/>
        <w:ind w:left="3600" w:firstLine="720"/>
        <w:jc w:val="right"/>
        <w:rPr>
          <w:rFonts w:ascii="Times New Roman" w:hAnsi="Times New Roman"/>
          <w:sz w:val="24"/>
          <w:szCs w:val="24"/>
          <w:lang w:val="lv-LV"/>
        </w:rPr>
      </w:pPr>
      <w:r w:rsidRPr="00F67905">
        <w:rPr>
          <w:rFonts w:ascii="Times New Roman" w:hAnsi="Times New Roman"/>
          <w:sz w:val="24"/>
          <w:szCs w:val="24"/>
          <w:lang w:val="lv-LV"/>
        </w:rPr>
        <w:t xml:space="preserve">Centrālās statistikas pārvaldes </w:t>
      </w:r>
    </w:p>
    <w:p w14:paraId="469E58ED" w14:textId="091977FD" w:rsidR="00D4271E" w:rsidRPr="00F67905" w:rsidRDefault="00D4271E" w:rsidP="00EA2AFC">
      <w:pPr>
        <w:spacing w:after="0" w:line="240" w:lineRule="auto"/>
        <w:ind w:left="3600" w:firstLine="720"/>
        <w:jc w:val="right"/>
        <w:rPr>
          <w:rFonts w:ascii="Times New Roman" w:hAnsi="Times New Roman"/>
          <w:b/>
          <w:sz w:val="24"/>
          <w:szCs w:val="24"/>
          <w:lang w:val="lv-LV"/>
        </w:rPr>
      </w:pPr>
      <w:r w:rsidRPr="00F67905">
        <w:rPr>
          <w:rFonts w:ascii="Times New Roman" w:hAnsi="Times New Roman"/>
          <w:sz w:val="24"/>
          <w:szCs w:val="24"/>
          <w:lang w:val="lv-LV"/>
        </w:rPr>
        <w:t xml:space="preserve">                   priekšniecei </w:t>
      </w:r>
      <w:r w:rsidRPr="00F67905">
        <w:rPr>
          <w:rFonts w:ascii="Times New Roman" w:hAnsi="Times New Roman"/>
          <w:bCs/>
          <w:sz w:val="24"/>
          <w:szCs w:val="24"/>
          <w:lang w:val="lv-LV"/>
        </w:rPr>
        <w:t>A.</w:t>
      </w:r>
      <w:r w:rsidR="003533D7">
        <w:rPr>
          <w:rFonts w:ascii="Times New Roman" w:hAnsi="Times New Roman"/>
          <w:bCs/>
          <w:sz w:val="24"/>
          <w:szCs w:val="24"/>
          <w:lang w:val="lv-LV"/>
        </w:rPr>
        <w:t xml:space="preserve"> </w:t>
      </w:r>
      <w:r w:rsidRPr="00F67905">
        <w:rPr>
          <w:rFonts w:ascii="Times New Roman" w:hAnsi="Times New Roman"/>
          <w:bCs/>
          <w:sz w:val="24"/>
          <w:szCs w:val="24"/>
          <w:lang w:val="lv-LV"/>
        </w:rPr>
        <w:t>Žīgurei</w:t>
      </w:r>
    </w:p>
    <w:p w14:paraId="43C646F3" w14:textId="35F5D765" w:rsidR="00D4271E" w:rsidRPr="00F67905" w:rsidRDefault="00D4271E" w:rsidP="00D4271E">
      <w:pPr>
        <w:ind w:left="4320" w:firstLine="720"/>
        <w:jc w:val="right"/>
        <w:rPr>
          <w:rFonts w:ascii="Times New Roman" w:hAnsi="Times New Roman"/>
          <w:sz w:val="24"/>
          <w:szCs w:val="24"/>
          <w:lang w:val="lv-LV"/>
        </w:rPr>
      </w:pPr>
      <w:r w:rsidRPr="00F67905">
        <w:rPr>
          <w:rFonts w:ascii="Times New Roman" w:hAnsi="Times New Roman"/>
          <w:sz w:val="24"/>
          <w:szCs w:val="24"/>
          <w:lang w:val="lv-LV"/>
        </w:rPr>
        <w:t xml:space="preserve">    </w:t>
      </w:r>
      <w:r w:rsidRPr="00F67905">
        <w:rPr>
          <w:rFonts w:ascii="Times New Roman" w:hAnsi="Times New Roman"/>
          <w:sz w:val="24"/>
          <w:szCs w:val="24"/>
          <w:lang w:val="lv-LV"/>
        </w:rPr>
        <w:tab/>
      </w:r>
    </w:p>
    <w:p w14:paraId="289CC3BA" w14:textId="763A5AB5" w:rsidR="00D4271E" w:rsidRPr="00F67905" w:rsidRDefault="00D4271E" w:rsidP="00EA2AFC">
      <w:pPr>
        <w:spacing w:after="0" w:line="240" w:lineRule="auto"/>
        <w:ind w:left="2880"/>
        <w:jc w:val="right"/>
        <w:rPr>
          <w:rFonts w:ascii="Times New Roman" w:hAnsi="Times New Roman"/>
          <w:sz w:val="24"/>
          <w:szCs w:val="24"/>
          <w:lang w:val="lv-LV"/>
        </w:rPr>
      </w:pPr>
      <w:r w:rsidRPr="00F67905">
        <w:rPr>
          <w:rFonts w:ascii="Times New Roman" w:hAnsi="Times New Roman"/>
          <w:sz w:val="24"/>
          <w:szCs w:val="24"/>
          <w:lang w:val="lv-LV"/>
        </w:rPr>
        <w:t xml:space="preserve">                            </w:t>
      </w:r>
      <w:r w:rsidRPr="00F67905">
        <w:rPr>
          <w:rFonts w:ascii="Times New Roman" w:hAnsi="Times New Roman"/>
          <w:sz w:val="24"/>
          <w:szCs w:val="24"/>
          <w:lang w:val="lv-LV"/>
        </w:rPr>
        <w:tab/>
        <w:t xml:space="preserve"> </w:t>
      </w:r>
      <w:r w:rsidRPr="00CA33E3">
        <w:rPr>
          <w:rFonts w:ascii="Times New Roman" w:hAnsi="Times New Roman"/>
          <w:sz w:val="20"/>
          <w:szCs w:val="20"/>
          <w:lang w:val="lv-LV"/>
        </w:rPr>
        <w:t>no</w:t>
      </w:r>
      <w:r w:rsidRPr="00F67905">
        <w:rPr>
          <w:rFonts w:ascii="Times New Roman" w:hAnsi="Times New Roman"/>
          <w:sz w:val="24"/>
          <w:szCs w:val="24"/>
          <w:lang w:val="lv-LV"/>
        </w:rPr>
        <w:t xml:space="preserve"> __________________________</w:t>
      </w:r>
    </w:p>
    <w:p w14:paraId="210D7C2E" w14:textId="77777777" w:rsidR="00D4271E" w:rsidRPr="00CA33E3" w:rsidRDefault="00D4271E" w:rsidP="00EA2AFC">
      <w:pPr>
        <w:spacing w:after="0" w:line="240" w:lineRule="auto"/>
        <w:ind w:left="4320" w:firstLine="720"/>
        <w:jc w:val="center"/>
        <w:rPr>
          <w:rFonts w:ascii="Times New Roman" w:hAnsi="Times New Roman"/>
          <w:sz w:val="20"/>
          <w:szCs w:val="20"/>
          <w:lang w:val="lv-LV"/>
        </w:rPr>
      </w:pPr>
      <w:r w:rsidRPr="00F67905">
        <w:rPr>
          <w:rFonts w:ascii="Times New Roman" w:hAnsi="Times New Roman"/>
          <w:sz w:val="24"/>
          <w:szCs w:val="24"/>
          <w:lang w:val="lv-LV"/>
        </w:rPr>
        <w:t xml:space="preserve">                         </w:t>
      </w:r>
      <w:r w:rsidRPr="00CA33E3">
        <w:rPr>
          <w:rFonts w:ascii="Times New Roman" w:hAnsi="Times New Roman"/>
          <w:sz w:val="20"/>
          <w:szCs w:val="20"/>
          <w:lang w:val="lv-LV"/>
        </w:rPr>
        <w:t>(vārds, uzvārds)</w:t>
      </w:r>
    </w:p>
    <w:p w14:paraId="4EBEA5B5" w14:textId="77777777" w:rsidR="0008488A" w:rsidRDefault="0008488A" w:rsidP="00EA2AFC">
      <w:pPr>
        <w:spacing w:after="0" w:line="240" w:lineRule="auto"/>
        <w:ind w:left="4320"/>
        <w:jc w:val="right"/>
        <w:rPr>
          <w:rFonts w:ascii="Times New Roman" w:hAnsi="Times New Roman"/>
          <w:sz w:val="24"/>
          <w:szCs w:val="24"/>
          <w:lang w:val="lv-LV"/>
        </w:rPr>
      </w:pPr>
    </w:p>
    <w:p w14:paraId="5F978F0E" w14:textId="61B3EE02" w:rsidR="003168E4" w:rsidRDefault="00EA2AFC" w:rsidP="00EA2AFC">
      <w:pPr>
        <w:spacing w:after="0" w:line="240" w:lineRule="auto"/>
        <w:ind w:left="4320"/>
        <w:jc w:val="right"/>
        <w:rPr>
          <w:rFonts w:ascii="Times New Roman" w:hAnsi="Times New Roman"/>
          <w:sz w:val="24"/>
          <w:szCs w:val="24"/>
          <w:lang w:val="lv-LV"/>
        </w:rPr>
      </w:pPr>
      <w:r w:rsidRPr="00F67905">
        <w:rPr>
          <w:rFonts w:ascii="Times New Roman" w:hAnsi="Times New Roman"/>
          <w:sz w:val="24"/>
          <w:szCs w:val="24"/>
          <w:lang w:val="lv-LV"/>
        </w:rPr>
        <w:t>__________________________</w:t>
      </w:r>
    </w:p>
    <w:p w14:paraId="0C517EE8" w14:textId="7C7BD034" w:rsidR="00D4271E" w:rsidRPr="00CA33E3" w:rsidRDefault="00D4271E" w:rsidP="0061110F">
      <w:pPr>
        <w:spacing w:after="0" w:line="240" w:lineRule="auto"/>
        <w:ind w:left="4321" w:right="12" w:firstLine="2909"/>
        <w:rPr>
          <w:rFonts w:ascii="Times New Roman" w:hAnsi="Times New Roman"/>
          <w:sz w:val="20"/>
          <w:szCs w:val="20"/>
          <w:lang w:val="lv-LV"/>
        </w:rPr>
      </w:pPr>
      <w:r w:rsidRPr="00CA33E3">
        <w:rPr>
          <w:rFonts w:ascii="Times New Roman" w:hAnsi="Times New Roman"/>
          <w:sz w:val="20"/>
          <w:szCs w:val="20"/>
          <w:lang w:val="lv-LV"/>
        </w:rPr>
        <w:t>(struktūrvienība)</w:t>
      </w:r>
    </w:p>
    <w:p w14:paraId="61E7201B" w14:textId="77777777" w:rsidR="0008488A" w:rsidRDefault="0008488A" w:rsidP="0061110F">
      <w:pPr>
        <w:spacing w:after="0" w:line="240" w:lineRule="auto"/>
        <w:ind w:left="5670"/>
        <w:jc w:val="right"/>
        <w:rPr>
          <w:rFonts w:ascii="Times New Roman" w:hAnsi="Times New Roman"/>
          <w:sz w:val="24"/>
          <w:szCs w:val="24"/>
          <w:lang w:val="lv-LV"/>
        </w:rPr>
      </w:pPr>
    </w:p>
    <w:p w14:paraId="617B3179" w14:textId="5F913D3C" w:rsidR="00D4271E" w:rsidRPr="00F67905" w:rsidRDefault="0061110F" w:rsidP="0061110F">
      <w:pPr>
        <w:spacing w:after="0" w:line="240" w:lineRule="auto"/>
        <w:ind w:left="5670"/>
        <w:jc w:val="right"/>
        <w:rPr>
          <w:rFonts w:ascii="Times New Roman" w:hAnsi="Times New Roman"/>
          <w:sz w:val="24"/>
          <w:szCs w:val="24"/>
          <w:lang w:val="lv-LV"/>
        </w:rPr>
      </w:pPr>
      <w:r>
        <w:rPr>
          <w:rFonts w:ascii="Times New Roman" w:hAnsi="Times New Roman"/>
          <w:sz w:val="24"/>
          <w:szCs w:val="24"/>
          <w:lang w:val="lv-LV"/>
        </w:rPr>
        <w:t>_____</w:t>
      </w:r>
      <w:r w:rsidR="00CA33E3">
        <w:rPr>
          <w:rFonts w:ascii="Times New Roman" w:hAnsi="Times New Roman"/>
          <w:sz w:val="24"/>
          <w:szCs w:val="24"/>
          <w:lang w:val="lv-LV"/>
        </w:rPr>
        <w:t>_____________________</w:t>
      </w:r>
    </w:p>
    <w:p w14:paraId="4E25C8CC" w14:textId="77777777" w:rsidR="00D4271E" w:rsidRPr="00CA33E3" w:rsidRDefault="00D4271E" w:rsidP="00EA2AFC">
      <w:pPr>
        <w:spacing w:after="0" w:line="240" w:lineRule="auto"/>
        <w:jc w:val="center"/>
        <w:rPr>
          <w:rFonts w:ascii="Times New Roman" w:hAnsi="Times New Roman"/>
          <w:sz w:val="20"/>
          <w:szCs w:val="20"/>
          <w:lang w:val="lv-LV"/>
        </w:rPr>
      </w:pPr>
      <w:r w:rsidRPr="00F67905">
        <w:rPr>
          <w:rFonts w:ascii="Times New Roman" w:hAnsi="Times New Roman"/>
          <w:sz w:val="24"/>
          <w:szCs w:val="24"/>
          <w:lang w:val="lv-LV"/>
        </w:rPr>
        <w:t xml:space="preserve"> </w:t>
      </w:r>
      <w:r w:rsidRPr="00F67905">
        <w:rPr>
          <w:rFonts w:ascii="Times New Roman" w:hAnsi="Times New Roman"/>
          <w:sz w:val="24"/>
          <w:szCs w:val="24"/>
          <w:lang w:val="lv-LV"/>
        </w:rPr>
        <w:tab/>
      </w:r>
      <w:r w:rsidRPr="00F67905">
        <w:rPr>
          <w:rFonts w:ascii="Times New Roman" w:hAnsi="Times New Roman"/>
          <w:sz w:val="24"/>
          <w:szCs w:val="24"/>
          <w:lang w:val="lv-LV"/>
        </w:rPr>
        <w:tab/>
      </w:r>
      <w:r w:rsidRPr="00F67905">
        <w:rPr>
          <w:rFonts w:ascii="Times New Roman" w:hAnsi="Times New Roman"/>
          <w:sz w:val="24"/>
          <w:szCs w:val="24"/>
          <w:lang w:val="lv-LV"/>
        </w:rPr>
        <w:tab/>
      </w:r>
      <w:r w:rsidRPr="00F67905">
        <w:rPr>
          <w:rFonts w:ascii="Times New Roman" w:hAnsi="Times New Roman"/>
          <w:sz w:val="24"/>
          <w:szCs w:val="24"/>
          <w:lang w:val="lv-LV"/>
        </w:rPr>
        <w:tab/>
      </w:r>
      <w:r w:rsidRPr="00F67905">
        <w:rPr>
          <w:rFonts w:ascii="Times New Roman" w:hAnsi="Times New Roman"/>
          <w:sz w:val="24"/>
          <w:szCs w:val="24"/>
          <w:lang w:val="lv-LV"/>
        </w:rPr>
        <w:tab/>
      </w:r>
      <w:r w:rsidRPr="00F67905">
        <w:rPr>
          <w:rFonts w:ascii="Times New Roman" w:hAnsi="Times New Roman"/>
          <w:sz w:val="24"/>
          <w:szCs w:val="24"/>
          <w:lang w:val="lv-LV"/>
        </w:rPr>
        <w:tab/>
      </w:r>
      <w:r w:rsidRPr="00F67905">
        <w:rPr>
          <w:rFonts w:ascii="Times New Roman" w:hAnsi="Times New Roman"/>
          <w:sz w:val="24"/>
          <w:szCs w:val="24"/>
          <w:lang w:val="lv-LV"/>
        </w:rPr>
        <w:tab/>
      </w:r>
      <w:r w:rsidRPr="00F67905">
        <w:rPr>
          <w:rFonts w:ascii="Times New Roman" w:hAnsi="Times New Roman"/>
          <w:sz w:val="24"/>
          <w:szCs w:val="24"/>
          <w:lang w:val="lv-LV"/>
        </w:rPr>
        <w:tab/>
      </w:r>
      <w:r w:rsidRPr="00F67905">
        <w:rPr>
          <w:rFonts w:ascii="Times New Roman" w:hAnsi="Times New Roman"/>
          <w:sz w:val="24"/>
          <w:szCs w:val="24"/>
          <w:lang w:val="lv-LV"/>
        </w:rPr>
        <w:tab/>
      </w:r>
      <w:r w:rsidRPr="00CA33E3">
        <w:rPr>
          <w:rFonts w:ascii="Times New Roman" w:hAnsi="Times New Roman"/>
          <w:sz w:val="20"/>
          <w:szCs w:val="20"/>
          <w:lang w:val="lv-LV"/>
        </w:rPr>
        <w:t>(ieņemamais amats)</w:t>
      </w:r>
    </w:p>
    <w:p w14:paraId="62F1D10B" w14:textId="77777777" w:rsidR="00D4271E" w:rsidRPr="00F67905" w:rsidRDefault="00D4271E" w:rsidP="00D4271E">
      <w:pPr>
        <w:jc w:val="right"/>
        <w:rPr>
          <w:rFonts w:ascii="Times New Roman" w:hAnsi="Times New Roman"/>
          <w:sz w:val="24"/>
          <w:szCs w:val="24"/>
          <w:lang w:val="lv-LV"/>
        </w:rPr>
      </w:pPr>
    </w:p>
    <w:p w14:paraId="71ED8795" w14:textId="77777777" w:rsidR="00D4271E" w:rsidRPr="00F67905" w:rsidRDefault="00D4271E" w:rsidP="00EA2AFC">
      <w:pPr>
        <w:pStyle w:val="Heading2"/>
        <w:ind w:left="0"/>
        <w:rPr>
          <w:b w:val="0"/>
        </w:rPr>
      </w:pPr>
      <w:r w:rsidRPr="00F67905">
        <w:t>iesniegums par amata savienošanu</w:t>
      </w:r>
    </w:p>
    <w:p w14:paraId="4077513F" w14:textId="77777777" w:rsidR="00D4271E" w:rsidRPr="00F67905" w:rsidRDefault="00D4271E" w:rsidP="00D4271E">
      <w:pPr>
        <w:spacing w:after="120"/>
        <w:ind w:left="-426"/>
        <w:rPr>
          <w:rFonts w:ascii="Times New Roman" w:hAnsi="Times New Roman"/>
          <w:sz w:val="24"/>
          <w:szCs w:val="24"/>
          <w:lang w:val="lv-LV"/>
        </w:rPr>
      </w:pPr>
      <w:r w:rsidRPr="00F67905">
        <w:rPr>
          <w:rFonts w:ascii="Times New Roman" w:hAnsi="Times New Roman"/>
          <w:sz w:val="24"/>
          <w:szCs w:val="24"/>
          <w:lang w:val="lv-LV"/>
        </w:rPr>
        <w:t xml:space="preserve">  </w:t>
      </w:r>
      <w:r w:rsidRPr="00F67905">
        <w:rPr>
          <w:rFonts w:ascii="Times New Roman" w:hAnsi="Times New Roman"/>
          <w:sz w:val="24"/>
          <w:szCs w:val="24"/>
          <w:lang w:val="lv-LV"/>
        </w:rPr>
        <w:tab/>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4"/>
        <w:gridCol w:w="6676"/>
      </w:tblGrid>
      <w:tr w:rsidR="00D4271E" w:rsidRPr="00A3710C" w14:paraId="6C470407" w14:textId="77777777" w:rsidTr="00D961EC">
        <w:tc>
          <w:tcPr>
            <w:tcW w:w="3224" w:type="dxa"/>
          </w:tcPr>
          <w:p w14:paraId="3C74A9F1" w14:textId="23E445DA" w:rsidR="00D4271E" w:rsidRPr="00F67905" w:rsidRDefault="00EA2AFC" w:rsidP="00AA353A">
            <w:pPr>
              <w:rPr>
                <w:rFonts w:ascii="Times New Roman" w:hAnsi="Times New Roman"/>
                <w:b/>
                <w:sz w:val="24"/>
                <w:szCs w:val="24"/>
                <w:lang w:val="lv-LV"/>
              </w:rPr>
            </w:pPr>
            <w:r>
              <w:rPr>
                <w:rFonts w:ascii="Times New Roman" w:hAnsi="Times New Roman"/>
                <w:b/>
                <w:sz w:val="24"/>
                <w:szCs w:val="24"/>
                <w:lang w:val="lv-LV"/>
              </w:rPr>
              <w:t xml:space="preserve">Pārvaldē </w:t>
            </w:r>
            <w:r w:rsidR="00D4271E" w:rsidRPr="00F67905">
              <w:rPr>
                <w:rFonts w:ascii="Times New Roman" w:hAnsi="Times New Roman"/>
                <w:b/>
                <w:sz w:val="24"/>
                <w:szCs w:val="24"/>
                <w:lang w:val="lv-LV"/>
              </w:rPr>
              <w:t>ieņemamā amata pienākumu vispārīgs apraksts</w:t>
            </w:r>
          </w:p>
        </w:tc>
        <w:tc>
          <w:tcPr>
            <w:tcW w:w="6676" w:type="dxa"/>
          </w:tcPr>
          <w:p w14:paraId="62A84409" w14:textId="77777777" w:rsidR="00D4271E" w:rsidRPr="00F67905" w:rsidRDefault="00D4271E" w:rsidP="00AA353A">
            <w:pPr>
              <w:spacing w:after="120"/>
              <w:jc w:val="both"/>
              <w:rPr>
                <w:rFonts w:ascii="Times New Roman" w:hAnsi="Times New Roman"/>
                <w:sz w:val="24"/>
                <w:szCs w:val="24"/>
                <w:lang w:val="lv-LV"/>
              </w:rPr>
            </w:pPr>
          </w:p>
        </w:tc>
      </w:tr>
      <w:tr w:rsidR="00D4271E" w:rsidRPr="00F67905" w14:paraId="1D428D7E" w14:textId="77777777" w:rsidTr="00D961EC">
        <w:tc>
          <w:tcPr>
            <w:tcW w:w="3224" w:type="dxa"/>
          </w:tcPr>
          <w:p w14:paraId="7B727CEC" w14:textId="77777777" w:rsidR="00D4271E" w:rsidRPr="00F67905" w:rsidRDefault="00D4271E" w:rsidP="00AA353A">
            <w:pPr>
              <w:rPr>
                <w:rFonts w:ascii="Times New Roman" w:hAnsi="Times New Roman"/>
                <w:b/>
                <w:sz w:val="24"/>
                <w:szCs w:val="24"/>
                <w:lang w:val="lv-LV"/>
              </w:rPr>
            </w:pPr>
            <w:r w:rsidRPr="00F67905">
              <w:rPr>
                <w:rFonts w:ascii="Times New Roman" w:hAnsi="Times New Roman"/>
                <w:b/>
                <w:sz w:val="24"/>
                <w:szCs w:val="24"/>
                <w:lang w:val="lv-LV"/>
              </w:rPr>
              <w:t xml:space="preserve">Amats, ar kuru vēlos savienot ieņemamo amatu </w:t>
            </w:r>
          </w:p>
        </w:tc>
        <w:tc>
          <w:tcPr>
            <w:tcW w:w="6676" w:type="dxa"/>
          </w:tcPr>
          <w:p w14:paraId="722F57A7" w14:textId="77777777" w:rsidR="00D4271E" w:rsidRPr="00F67905" w:rsidRDefault="00D4271E" w:rsidP="00AA353A">
            <w:pPr>
              <w:spacing w:after="120"/>
              <w:jc w:val="both"/>
              <w:rPr>
                <w:rFonts w:ascii="Times New Roman" w:hAnsi="Times New Roman"/>
                <w:sz w:val="24"/>
                <w:szCs w:val="24"/>
                <w:lang w:val="lv-LV"/>
              </w:rPr>
            </w:pPr>
          </w:p>
        </w:tc>
      </w:tr>
      <w:tr w:rsidR="00D4271E" w:rsidRPr="00F67905" w14:paraId="42EECFB2" w14:textId="77777777" w:rsidTr="00D961EC">
        <w:tc>
          <w:tcPr>
            <w:tcW w:w="3224" w:type="dxa"/>
          </w:tcPr>
          <w:p w14:paraId="1D3ADCF0" w14:textId="77777777" w:rsidR="00D4271E" w:rsidRPr="00F67905" w:rsidRDefault="00D4271E" w:rsidP="00AA353A">
            <w:pPr>
              <w:rPr>
                <w:rFonts w:ascii="Times New Roman" w:hAnsi="Times New Roman"/>
                <w:b/>
                <w:sz w:val="24"/>
                <w:szCs w:val="24"/>
                <w:lang w:val="lv-LV"/>
              </w:rPr>
            </w:pPr>
            <w:r w:rsidRPr="00F67905">
              <w:rPr>
                <w:rFonts w:ascii="Times New Roman" w:hAnsi="Times New Roman"/>
                <w:b/>
                <w:sz w:val="24"/>
                <w:szCs w:val="24"/>
                <w:lang w:val="lv-LV"/>
              </w:rPr>
              <w:t xml:space="preserve">Iestādes nosaukums, kurā ieņemšu papildu amatu </w:t>
            </w:r>
            <w:r w:rsidRPr="0061110F">
              <w:rPr>
                <w:rFonts w:ascii="Times New Roman" w:hAnsi="Times New Roman"/>
                <w:bCs/>
                <w:sz w:val="24"/>
                <w:szCs w:val="24"/>
                <w:lang w:val="lv-LV"/>
              </w:rPr>
              <w:t>(iestādes</w:t>
            </w:r>
            <w:r w:rsidRPr="00F67905">
              <w:rPr>
                <w:rFonts w:ascii="Times New Roman" w:hAnsi="Times New Roman"/>
                <w:sz w:val="24"/>
                <w:szCs w:val="24"/>
                <w:lang w:val="lv-LV"/>
              </w:rPr>
              <w:t xml:space="preserve"> nosaukums, juridiskā </w:t>
            </w:r>
            <w:r w:rsidRPr="00F67905">
              <w:rPr>
                <w:rFonts w:ascii="Times New Roman" w:hAnsi="Times New Roman"/>
                <w:sz w:val="24"/>
                <w:szCs w:val="24"/>
                <w:lang w:val="lv-LV"/>
              </w:rPr>
              <w:lastRenderedPageBreak/>
              <w:t>adrese, reģistrācijas numurs)</w:t>
            </w:r>
            <w:r w:rsidRPr="00F67905">
              <w:rPr>
                <w:rFonts w:ascii="Times New Roman" w:hAnsi="Times New Roman"/>
                <w:b/>
                <w:sz w:val="24"/>
                <w:szCs w:val="24"/>
                <w:lang w:val="lv-LV"/>
              </w:rPr>
              <w:t xml:space="preserve"> </w:t>
            </w:r>
          </w:p>
        </w:tc>
        <w:tc>
          <w:tcPr>
            <w:tcW w:w="6676" w:type="dxa"/>
          </w:tcPr>
          <w:p w14:paraId="763AA592" w14:textId="77777777" w:rsidR="00D4271E" w:rsidRPr="00F67905" w:rsidRDefault="00D4271E" w:rsidP="00AA353A">
            <w:pPr>
              <w:spacing w:after="120"/>
              <w:jc w:val="both"/>
              <w:rPr>
                <w:rFonts w:ascii="Times New Roman" w:hAnsi="Times New Roman"/>
                <w:sz w:val="24"/>
                <w:szCs w:val="24"/>
                <w:lang w:val="lv-LV"/>
              </w:rPr>
            </w:pPr>
          </w:p>
        </w:tc>
      </w:tr>
      <w:tr w:rsidR="00D4271E" w:rsidRPr="00F67905" w14:paraId="685589CE" w14:textId="77777777" w:rsidTr="00D961EC">
        <w:tc>
          <w:tcPr>
            <w:tcW w:w="3224" w:type="dxa"/>
          </w:tcPr>
          <w:p w14:paraId="5EA2AAAA" w14:textId="77777777" w:rsidR="00D4271E" w:rsidRPr="00F67905" w:rsidRDefault="00D4271E" w:rsidP="00AA353A">
            <w:pPr>
              <w:rPr>
                <w:rFonts w:ascii="Times New Roman" w:hAnsi="Times New Roman"/>
                <w:b/>
                <w:sz w:val="24"/>
                <w:szCs w:val="24"/>
                <w:lang w:val="lv-LV"/>
              </w:rPr>
            </w:pPr>
            <w:r w:rsidRPr="00F67905">
              <w:rPr>
                <w:rFonts w:ascii="Times New Roman" w:hAnsi="Times New Roman"/>
                <w:b/>
                <w:sz w:val="24"/>
                <w:szCs w:val="24"/>
                <w:lang w:val="lv-LV"/>
              </w:rPr>
              <w:t xml:space="preserve">Amata, ar kuru vēlos savienot ieņemamo amatu, pienākumu apraksts </w:t>
            </w:r>
          </w:p>
        </w:tc>
        <w:tc>
          <w:tcPr>
            <w:tcW w:w="6676" w:type="dxa"/>
          </w:tcPr>
          <w:p w14:paraId="217A3525" w14:textId="77777777" w:rsidR="00D4271E" w:rsidRPr="00F67905" w:rsidRDefault="00D4271E" w:rsidP="00AA353A">
            <w:pPr>
              <w:spacing w:after="120"/>
              <w:jc w:val="both"/>
              <w:rPr>
                <w:rFonts w:ascii="Times New Roman" w:hAnsi="Times New Roman"/>
                <w:sz w:val="24"/>
                <w:szCs w:val="24"/>
                <w:lang w:val="lv-LV"/>
              </w:rPr>
            </w:pPr>
          </w:p>
        </w:tc>
      </w:tr>
      <w:tr w:rsidR="00D4271E" w:rsidRPr="00F67905" w14:paraId="1A685743" w14:textId="77777777" w:rsidTr="00D961EC">
        <w:tc>
          <w:tcPr>
            <w:tcW w:w="3224" w:type="dxa"/>
          </w:tcPr>
          <w:p w14:paraId="34949AF9" w14:textId="77777777" w:rsidR="00D4271E" w:rsidRPr="00F67905" w:rsidRDefault="00D4271E" w:rsidP="00AA353A">
            <w:pPr>
              <w:rPr>
                <w:rFonts w:ascii="Times New Roman" w:hAnsi="Times New Roman"/>
                <w:b/>
                <w:sz w:val="24"/>
                <w:szCs w:val="24"/>
                <w:lang w:val="lv-LV"/>
              </w:rPr>
            </w:pPr>
            <w:r w:rsidRPr="00F67905">
              <w:rPr>
                <w:rFonts w:ascii="Times New Roman" w:hAnsi="Times New Roman"/>
                <w:b/>
                <w:sz w:val="24"/>
                <w:szCs w:val="24"/>
                <w:lang w:val="lv-LV"/>
              </w:rPr>
              <w:t xml:space="preserve">Amata savienošanas termiņš (no – līdz) </w:t>
            </w:r>
          </w:p>
        </w:tc>
        <w:tc>
          <w:tcPr>
            <w:tcW w:w="6676" w:type="dxa"/>
          </w:tcPr>
          <w:p w14:paraId="440A14F4" w14:textId="77777777" w:rsidR="00D4271E" w:rsidRPr="00F67905" w:rsidRDefault="00D4271E" w:rsidP="00AA353A">
            <w:pPr>
              <w:spacing w:after="120"/>
              <w:jc w:val="both"/>
              <w:rPr>
                <w:rFonts w:ascii="Times New Roman" w:hAnsi="Times New Roman"/>
                <w:sz w:val="24"/>
                <w:szCs w:val="24"/>
                <w:lang w:val="lv-LV"/>
              </w:rPr>
            </w:pPr>
          </w:p>
          <w:p w14:paraId="51D2ADF4" w14:textId="77777777" w:rsidR="00D4271E" w:rsidRPr="00F67905" w:rsidRDefault="00D4271E" w:rsidP="00AA353A">
            <w:pPr>
              <w:jc w:val="both"/>
              <w:rPr>
                <w:rFonts w:ascii="Times New Roman" w:hAnsi="Times New Roman"/>
                <w:sz w:val="24"/>
                <w:szCs w:val="24"/>
                <w:lang w:val="lv-LV"/>
              </w:rPr>
            </w:pPr>
          </w:p>
        </w:tc>
      </w:tr>
    </w:tbl>
    <w:p w14:paraId="2D080EA3" w14:textId="77777777" w:rsidR="00D961EC" w:rsidRDefault="00D961EC" w:rsidP="00D4271E">
      <w:pPr>
        <w:spacing w:after="120"/>
        <w:ind w:left="-284"/>
        <w:jc w:val="both"/>
        <w:rPr>
          <w:rFonts w:ascii="Times New Roman" w:hAnsi="Times New Roman"/>
          <w:sz w:val="24"/>
          <w:szCs w:val="24"/>
          <w:lang w:val="lv-LV"/>
        </w:rPr>
      </w:pPr>
    </w:p>
    <w:p w14:paraId="03E58A96" w14:textId="5B1E1B3E" w:rsidR="00D4271E" w:rsidRPr="00F67905" w:rsidRDefault="00D4271E" w:rsidP="00D4271E">
      <w:pPr>
        <w:spacing w:after="120"/>
        <w:ind w:left="-284"/>
        <w:jc w:val="both"/>
        <w:rPr>
          <w:rFonts w:ascii="Times New Roman" w:hAnsi="Times New Roman"/>
          <w:sz w:val="24"/>
          <w:szCs w:val="24"/>
          <w:lang w:val="lv-LV"/>
        </w:rPr>
      </w:pPr>
      <w:r w:rsidRPr="00F67905">
        <w:rPr>
          <w:rFonts w:ascii="Times New Roman" w:hAnsi="Times New Roman"/>
          <w:sz w:val="24"/>
          <w:szCs w:val="24"/>
          <w:lang w:val="lv-LV"/>
        </w:rPr>
        <w:t>Apliecinu, ka:</w:t>
      </w:r>
    </w:p>
    <w:p w14:paraId="18025A89" w14:textId="7DBF16C6" w:rsidR="00D4271E" w:rsidRPr="00F67905" w:rsidRDefault="00D4271E" w:rsidP="00D4271E">
      <w:pPr>
        <w:pStyle w:val="ListParagraph"/>
        <w:numPr>
          <w:ilvl w:val="0"/>
          <w:numId w:val="19"/>
        </w:numPr>
        <w:spacing w:after="120"/>
        <w:contextualSpacing w:val="0"/>
        <w:jc w:val="both"/>
        <w:rPr>
          <w:lang w:val="lv-LV"/>
        </w:rPr>
      </w:pPr>
      <w:r w:rsidRPr="00F67905">
        <w:rPr>
          <w:lang w:val="lv-LV"/>
        </w:rPr>
        <w:t>amata savienošana neradīs interešu konfliktu</w:t>
      </w:r>
      <w:r w:rsidR="007818C9">
        <w:rPr>
          <w:lang w:val="lv-LV"/>
        </w:rPr>
        <w:t xml:space="preserve"> un korupcijas riskus,</w:t>
      </w:r>
      <w:r w:rsidRPr="00F67905">
        <w:rPr>
          <w:lang w:val="lv-LV"/>
        </w:rPr>
        <w:t xml:space="preserve"> nebūs pretrunā ar </w:t>
      </w:r>
      <w:r w:rsidR="007818C9">
        <w:rPr>
          <w:lang w:val="lv-LV"/>
        </w:rPr>
        <w:t>Pārvaldes</w:t>
      </w:r>
      <w:r w:rsidRPr="00F67905">
        <w:rPr>
          <w:lang w:val="lv-LV"/>
        </w:rPr>
        <w:t xml:space="preserve"> Ētikas kodeksā noteiktajām ētikas normām un nekaitēs tiešo pienākumu pildīšanai;</w:t>
      </w:r>
    </w:p>
    <w:p w14:paraId="2D57FC88" w14:textId="02EF2BF4" w:rsidR="00D4271E" w:rsidRPr="00F67905" w:rsidRDefault="00D4271E" w:rsidP="00D4271E">
      <w:pPr>
        <w:pStyle w:val="ListParagraph"/>
        <w:numPr>
          <w:ilvl w:val="0"/>
          <w:numId w:val="19"/>
        </w:numPr>
        <w:spacing w:after="120"/>
        <w:contextualSpacing w:val="0"/>
        <w:jc w:val="both"/>
        <w:rPr>
          <w:lang w:val="lv-LV"/>
        </w:rPr>
      </w:pPr>
      <w:r w:rsidRPr="00F67905">
        <w:rPr>
          <w:lang w:val="lv-LV"/>
        </w:rPr>
        <w:t xml:space="preserve">papildu ieņemamā amata pienākumus pildīšu ārpus </w:t>
      </w:r>
      <w:r w:rsidR="0061110F">
        <w:rPr>
          <w:lang w:val="lv-LV"/>
        </w:rPr>
        <w:t>Pārvaldes</w:t>
      </w:r>
      <w:r w:rsidRPr="00F67905">
        <w:rPr>
          <w:lang w:val="lv-LV"/>
        </w:rPr>
        <w:t xml:space="preserve"> noteiktā darba laika;</w:t>
      </w:r>
    </w:p>
    <w:p w14:paraId="237FC12E" w14:textId="02FBD11E" w:rsidR="00D4271E" w:rsidRPr="00F67905" w:rsidRDefault="00D4271E" w:rsidP="00D4271E">
      <w:pPr>
        <w:pStyle w:val="ListParagraph"/>
        <w:numPr>
          <w:ilvl w:val="0"/>
          <w:numId w:val="19"/>
        </w:numPr>
        <w:spacing w:after="120"/>
        <w:contextualSpacing w:val="0"/>
        <w:jc w:val="both"/>
        <w:rPr>
          <w:lang w:val="lv-LV"/>
        </w:rPr>
      </w:pPr>
      <w:r w:rsidRPr="00F67905">
        <w:rPr>
          <w:lang w:val="lv-LV"/>
        </w:rPr>
        <w:t xml:space="preserve">nekavējoties informēšu Pārvaldes </w:t>
      </w:r>
      <w:r w:rsidR="0061110F">
        <w:rPr>
          <w:lang w:val="lv-LV"/>
        </w:rPr>
        <w:t>priekšnieku un Personāla daļu</w:t>
      </w:r>
      <w:r w:rsidRPr="00F67905">
        <w:rPr>
          <w:lang w:val="lv-LV"/>
        </w:rPr>
        <w:t>, ja mainīsies tiesiskie vai faktiskie apstākļi, kādi pastāvēja atļaujas izsniegšanas brīdī.</w:t>
      </w:r>
    </w:p>
    <w:p w14:paraId="77CCAAC6" w14:textId="77777777" w:rsidR="00782130" w:rsidRDefault="00782130" w:rsidP="00D4271E">
      <w:pPr>
        <w:ind w:left="-284"/>
        <w:jc w:val="both"/>
        <w:rPr>
          <w:rFonts w:ascii="Times New Roman" w:hAnsi="Times New Roman"/>
          <w:sz w:val="24"/>
          <w:szCs w:val="24"/>
          <w:lang w:val="lv-LV"/>
        </w:rPr>
      </w:pPr>
    </w:p>
    <w:p w14:paraId="7722B808" w14:textId="63095347" w:rsidR="00D4271E" w:rsidRPr="00F67905" w:rsidRDefault="00D4271E" w:rsidP="00D4271E">
      <w:pPr>
        <w:ind w:left="-284"/>
        <w:jc w:val="both"/>
        <w:rPr>
          <w:rFonts w:ascii="Times New Roman" w:hAnsi="Times New Roman"/>
          <w:sz w:val="24"/>
          <w:szCs w:val="24"/>
          <w:lang w:val="lv-LV"/>
        </w:rPr>
      </w:pPr>
      <w:r w:rsidRPr="00F67905">
        <w:rPr>
          <w:rFonts w:ascii="Times New Roman" w:hAnsi="Times New Roman"/>
          <w:sz w:val="24"/>
          <w:szCs w:val="24"/>
          <w:lang w:val="lv-LV"/>
        </w:rPr>
        <w:t>Esmu informēts, ka valsts amatpersonas deklarācijā jānorāda papildu ieņemamais amats un gūtie ienākumi.</w:t>
      </w:r>
    </w:p>
    <w:p w14:paraId="09FAFF33" w14:textId="77777777" w:rsidR="00D4271E" w:rsidRPr="00F67905" w:rsidRDefault="00D4271E" w:rsidP="00D4271E">
      <w:pPr>
        <w:rPr>
          <w:rFonts w:ascii="Times New Roman" w:hAnsi="Times New Roman"/>
          <w:sz w:val="24"/>
          <w:szCs w:val="24"/>
          <w:lang w:val="lv-LV"/>
        </w:rPr>
      </w:pPr>
    </w:p>
    <w:p w14:paraId="7D1CF767" w14:textId="77777777" w:rsidR="00D4271E" w:rsidRPr="00F67905" w:rsidRDefault="00D4271E" w:rsidP="00D4271E">
      <w:pPr>
        <w:ind w:left="-284"/>
        <w:rPr>
          <w:rFonts w:ascii="Times New Roman" w:hAnsi="Times New Roman"/>
          <w:b/>
          <w:sz w:val="24"/>
          <w:szCs w:val="24"/>
          <w:lang w:val="lv-LV"/>
        </w:rPr>
      </w:pPr>
      <w:r w:rsidRPr="00F67905">
        <w:rPr>
          <w:rFonts w:ascii="Times New Roman" w:hAnsi="Times New Roman"/>
          <w:b/>
          <w:sz w:val="24"/>
          <w:szCs w:val="24"/>
          <w:lang w:val="lv-LV"/>
        </w:rPr>
        <w:t>Iesnieguma iesniedzēja paraksts/datums:</w:t>
      </w:r>
    </w:p>
    <w:p w14:paraId="5B4C2D3E" w14:textId="77777777" w:rsidR="00D4271E" w:rsidRPr="00F67905" w:rsidRDefault="00D4271E" w:rsidP="00D4271E">
      <w:pPr>
        <w:pStyle w:val="Teksts"/>
        <w:spacing w:after="120"/>
      </w:pPr>
    </w:p>
    <w:p w14:paraId="2306B7FA" w14:textId="77777777" w:rsidR="004E2E69" w:rsidRPr="00F67905" w:rsidRDefault="004E2E69" w:rsidP="00C64B0E">
      <w:pPr>
        <w:spacing w:after="0" w:line="240" w:lineRule="auto"/>
        <w:rPr>
          <w:rFonts w:ascii="Times New Roman" w:hAnsi="Times New Roman"/>
          <w:i/>
          <w:sz w:val="24"/>
          <w:szCs w:val="24"/>
          <w:lang w:val="lv-LV"/>
        </w:rPr>
      </w:pPr>
    </w:p>
    <w:p w14:paraId="1BF1FDB8" w14:textId="77777777" w:rsidR="00E52D78" w:rsidRPr="00F67905" w:rsidRDefault="00E52D78" w:rsidP="00E52D78">
      <w:pPr>
        <w:pStyle w:val="Header"/>
        <w:tabs>
          <w:tab w:val="left" w:pos="720"/>
        </w:tabs>
        <w:spacing w:line="276" w:lineRule="auto"/>
        <w:rPr>
          <w:rFonts w:ascii="Times New Roman" w:hAnsi="Times New Roman"/>
          <w:sz w:val="24"/>
          <w:szCs w:val="24"/>
          <w:lang w:val="lv-LV"/>
        </w:rPr>
      </w:pPr>
    </w:p>
    <w:p w14:paraId="2B567F63" w14:textId="77777777" w:rsidR="00E52D78" w:rsidRPr="00F67905" w:rsidRDefault="00E52D78" w:rsidP="00E52D78">
      <w:pPr>
        <w:pStyle w:val="Header"/>
        <w:tabs>
          <w:tab w:val="left" w:pos="720"/>
        </w:tabs>
        <w:spacing w:line="276" w:lineRule="auto"/>
        <w:rPr>
          <w:rFonts w:ascii="Times New Roman" w:hAnsi="Times New Roman"/>
          <w:sz w:val="24"/>
          <w:szCs w:val="24"/>
          <w:lang w:val="lv-LV"/>
        </w:rPr>
      </w:pPr>
    </w:p>
    <w:p w14:paraId="3061D3C7" w14:textId="77777777" w:rsidR="00E52D78" w:rsidRPr="00F67905" w:rsidRDefault="00E52D78" w:rsidP="00E52D78">
      <w:pPr>
        <w:pStyle w:val="Header"/>
        <w:tabs>
          <w:tab w:val="left" w:pos="720"/>
        </w:tabs>
        <w:spacing w:line="276" w:lineRule="auto"/>
        <w:rPr>
          <w:rFonts w:ascii="Times New Roman" w:hAnsi="Times New Roman"/>
          <w:sz w:val="24"/>
          <w:szCs w:val="24"/>
          <w:lang w:val="lv-LV"/>
        </w:rPr>
      </w:pPr>
    </w:p>
    <w:sectPr w:rsidR="00E52D78" w:rsidRPr="00F67905" w:rsidSect="004E2E69">
      <w:footerReference w:type="default" r:id="rId15"/>
      <w:headerReference w:type="first" r:id="rId16"/>
      <w:type w:val="continuous"/>
      <w:pgSz w:w="11920" w:h="16840"/>
      <w:pgMar w:top="1134" w:right="851" w:bottom="1843" w:left="1701" w:header="993"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DC387" w14:textId="77777777" w:rsidR="002A51DC" w:rsidRDefault="002A51DC">
      <w:pPr>
        <w:spacing w:after="0" w:line="240" w:lineRule="auto"/>
      </w:pPr>
      <w:r>
        <w:separator/>
      </w:r>
    </w:p>
  </w:endnote>
  <w:endnote w:type="continuationSeparator" w:id="0">
    <w:p w14:paraId="3CF0E22C" w14:textId="77777777" w:rsidR="002A51DC" w:rsidRDefault="002A5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6150597"/>
      <w:docPartObj>
        <w:docPartGallery w:val="Page Numbers (Bottom of Page)"/>
        <w:docPartUnique/>
      </w:docPartObj>
    </w:sdtPr>
    <w:sdtEndPr>
      <w:rPr>
        <w:noProof/>
      </w:rPr>
    </w:sdtEndPr>
    <w:sdtContent>
      <w:p w14:paraId="4EE43874" w14:textId="27EAFC32" w:rsidR="006D2A76" w:rsidRDefault="006D2A76">
        <w:pPr>
          <w:pStyle w:val="Footer"/>
          <w:jc w:val="center"/>
        </w:pPr>
        <w:r w:rsidRPr="006D2A76">
          <w:rPr>
            <w:rFonts w:ascii="Times New Roman" w:hAnsi="Times New Roman"/>
            <w:sz w:val="20"/>
            <w:szCs w:val="20"/>
          </w:rPr>
          <w:fldChar w:fldCharType="begin"/>
        </w:r>
        <w:r w:rsidRPr="006D2A76">
          <w:rPr>
            <w:rFonts w:ascii="Times New Roman" w:hAnsi="Times New Roman"/>
            <w:sz w:val="20"/>
            <w:szCs w:val="20"/>
          </w:rPr>
          <w:instrText xml:space="preserve"> PAGE   \* MERGEFORMAT </w:instrText>
        </w:r>
        <w:r w:rsidRPr="006D2A76">
          <w:rPr>
            <w:rFonts w:ascii="Times New Roman" w:hAnsi="Times New Roman"/>
            <w:sz w:val="20"/>
            <w:szCs w:val="20"/>
          </w:rPr>
          <w:fldChar w:fldCharType="separate"/>
        </w:r>
        <w:r w:rsidRPr="006D2A76">
          <w:rPr>
            <w:rFonts w:ascii="Times New Roman" w:hAnsi="Times New Roman"/>
            <w:noProof/>
            <w:sz w:val="20"/>
            <w:szCs w:val="20"/>
          </w:rPr>
          <w:t>2</w:t>
        </w:r>
        <w:r w:rsidRPr="006D2A76">
          <w:rPr>
            <w:rFonts w:ascii="Times New Roman" w:hAnsi="Times New Roman"/>
            <w:noProof/>
            <w:sz w:val="20"/>
            <w:szCs w:val="20"/>
          </w:rPr>
          <w:fldChar w:fldCharType="end"/>
        </w:r>
      </w:p>
    </w:sdtContent>
  </w:sdt>
  <w:p w14:paraId="2FC53D80" w14:textId="77777777" w:rsidR="006D2A76" w:rsidRDefault="006D2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09D2B" w14:textId="77777777" w:rsidR="002A51DC" w:rsidRDefault="002A51DC">
      <w:pPr>
        <w:spacing w:after="0" w:line="240" w:lineRule="auto"/>
      </w:pPr>
      <w:r>
        <w:separator/>
      </w:r>
    </w:p>
  </w:footnote>
  <w:footnote w:type="continuationSeparator" w:id="0">
    <w:p w14:paraId="2B048C3E" w14:textId="77777777" w:rsidR="002A51DC" w:rsidRDefault="002A5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B8E46" w14:textId="77777777" w:rsidR="002A6406" w:rsidRDefault="002A6406" w:rsidP="00E52D78">
    <w:pPr>
      <w:pStyle w:val="Header"/>
      <w:tabs>
        <w:tab w:val="clear" w:pos="4320"/>
        <w:tab w:val="clear" w:pos="8640"/>
      </w:tabs>
      <w:rPr>
        <w:rFonts w:ascii="Times New Roman" w:hAnsi="Times New Roman"/>
      </w:rPr>
    </w:pPr>
  </w:p>
  <w:p w14:paraId="272DFC8E" w14:textId="77777777" w:rsidR="002A6406" w:rsidRDefault="00B54DDB" w:rsidP="00E52D78">
    <w:pPr>
      <w:pStyle w:val="Header"/>
      <w:rPr>
        <w:rFonts w:ascii="Times New Roman" w:hAnsi="Times New Roman"/>
      </w:rPr>
    </w:pPr>
    <w:r>
      <w:rPr>
        <w:noProof/>
        <w:sz w:val="24"/>
        <w:lang w:val="lv-LV" w:eastAsia="lv-LV"/>
      </w:rPr>
      <w:drawing>
        <wp:anchor distT="0" distB="0" distL="114300" distR="114300" simplePos="0" relativeHeight="251660800" behindDoc="1" locked="0" layoutInCell="1" allowOverlap="1" wp14:anchorId="02695754" wp14:editId="1E47EA9D">
          <wp:simplePos x="0" y="0"/>
          <wp:positionH relativeFrom="column">
            <wp:posOffset>24765</wp:posOffset>
          </wp:positionH>
          <wp:positionV relativeFrom="paragraph">
            <wp:posOffset>46355</wp:posOffset>
          </wp:positionV>
          <wp:extent cx="5888364" cy="11049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nkrasu_header_veidlapa_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88364" cy="1104900"/>
                  </a:xfrm>
                  <a:prstGeom prst="rect">
                    <a:avLst/>
                  </a:prstGeom>
                </pic:spPr>
              </pic:pic>
            </a:graphicData>
          </a:graphic>
          <wp14:sizeRelH relativeFrom="margin">
            <wp14:pctWidth>0</wp14:pctWidth>
          </wp14:sizeRelH>
          <wp14:sizeRelV relativeFrom="margin">
            <wp14:pctHeight>0</wp14:pctHeight>
          </wp14:sizeRelV>
        </wp:anchor>
      </w:drawing>
    </w:r>
  </w:p>
  <w:p w14:paraId="2A3EA75C" w14:textId="77777777" w:rsidR="002A6406" w:rsidRDefault="002A6406" w:rsidP="00E52D78">
    <w:pPr>
      <w:pStyle w:val="Header"/>
      <w:rPr>
        <w:rFonts w:ascii="Times New Roman" w:hAnsi="Times New Roman"/>
      </w:rPr>
    </w:pPr>
  </w:p>
  <w:p w14:paraId="40A72ABF" w14:textId="77777777" w:rsidR="002A6406" w:rsidRDefault="002A6406" w:rsidP="00E52D78">
    <w:pPr>
      <w:pStyle w:val="Header"/>
      <w:rPr>
        <w:rFonts w:ascii="Times New Roman" w:hAnsi="Times New Roman"/>
      </w:rPr>
    </w:pPr>
  </w:p>
  <w:p w14:paraId="681FAF4F" w14:textId="77777777" w:rsidR="002A6406" w:rsidRDefault="002A6406" w:rsidP="00B54DDB">
    <w:pPr>
      <w:pStyle w:val="Header"/>
      <w:jc w:val="center"/>
      <w:rPr>
        <w:rFonts w:ascii="Times New Roman" w:hAnsi="Times New Roman"/>
      </w:rPr>
    </w:pPr>
  </w:p>
  <w:p w14:paraId="2295664F" w14:textId="77777777" w:rsidR="002A6406" w:rsidRDefault="002A6406" w:rsidP="002A6406">
    <w:pPr>
      <w:pStyle w:val="Header"/>
      <w:rPr>
        <w:rFonts w:ascii="Times New Roman" w:hAnsi="Times New Roman"/>
      </w:rPr>
    </w:pPr>
  </w:p>
  <w:p w14:paraId="58829ACC" w14:textId="77777777" w:rsidR="002A6406" w:rsidRDefault="002A6406" w:rsidP="002A6406">
    <w:pPr>
      <w:pStyle w:val="Header"/>
      <w:rPr>
        <w:rFonts w:ascii="Times New Roman" w:hAnsi="Times New Roman"/>
      </w:rPr>
    </w:pPr>
  </w:p>
  <w:p w14:paraId="2579637F" w14:textId="77777777" w:rsidR="002A6406" w:rsidRDefault="002A6406" w:rsidP="002A6406">
    <w:pPr>
      <w:pStyle w:val="Header"/>
      <w:rPr>
        <w:rFonts w:ascii="Times New Roman" w:hAnsi="Times New Roman"/>
      </w:rPr>
    </w:pPr>
  </w:p>
  <w:p w14:paraId="3CEABB61" w14:textId="77777777" w:rsidR="002A6406" w:rsidRDefault="002A6406" w:rsidP="002A6406">
    <w:pPr>
      <w:pStyle w:val="Header"/>
      <w:rPr>
        <w:rFonts w:ascii="Times New Roman" w:hAnsi="Times New Roman"/>
      </w:rPr>
    </w:pPr>
  </w:p>
  <w:p w14:paraId="14235394" w14:textId="77777777" w:rsidR="002A6406" w:rsidRDefault="00227501" w:rsidP="002A6406">
    <w:pPr>
      <w:pStyle w:val="Header"/>
      <w:rPr>
        <w:rFonts w:ascii="Times New Roman" w:hAnsi="Times New Roman"/>
      </w:rPr>
    </w:pPr>
    <w:r>
      <w:rPr>
        <w:noProof/>
        <w:lang w:val="lv-LV" w:eastAsia="lv-LV"/>
      </w:rPr>
      <mc:AlternateContent>
        <mc:Choice Requires="wps">
          <w:drawing>
            <wp:anchor distT="0" distB="0" distL="114300" distR="114300" simplePos="0" relativeHeight="251657728" behindDoc="1" locked="0" layoutInCell="1" allowOverlap="1" wp14:anchorId="48004C3F" wp14:editId="4E79FB1B">
              <wp:simplePos x="0" y="0"/>
              <wp:positionH relativeFrom="page">
                <wp:posOffset>704850</wp:posOffset>
              </wp:positionH>
              <wp:positionV relativeFrom="page">
                <wp:posOffset>2030730</wp:posOffset>
              </wp:positionV>
              <wp:extent cx="6362700" cy="314325"/>
              <wp:effectExtent l="0" t="0" r="0"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34462" w14:textId="6FCCA3A8" w:rsidR="002A6406" w:rsidRPr="00164123" w:rsidRDefault="002A6406" w:rsidP="002A6406">
                          <w:pPr>
                            <w:spacing w:after="0" w:line="194" w:lineRule="exact"/>
                            <w:ind w:left="20" w:right="-45"/>
                            <w:jc w:val="center"/>
                            <w:rPr>
                              <w:rFonts w:ascii="Times New Roman" w:eastAsia="Times New Roman" w:hAnsi="Times New Roman"/>
                              <w:sz w:val="20"/>
                              <w:szCs w:val="20"/>
                            </w:rPr>
                          </w:pPr>
                          <w:r w:rsidRPr="00164123">
                            <w:rPr>
                              <w:rFonts w:ascii="Times New Roman" w:eastAsia="Times New Roman" w:hAnsi="Times New Roman"/>
                              <w:color w:val="231F20"/>
                              <w:sz w:val="20"/>
                              <w:szCs w:val="20"/>
                            </w:rPr>
                            <w:t xml:space="preserve">Lāčplēša iela 1, Rīga, LV-1301, tālr. 67366850, e-pasts </w:t>
                          </w:r>
                          <w:r w:rsidR="0076056B">
                            <w:rPr>
                              <w:rFonts w:ascii="Times New Roman" w:eastAsia="Times New Roman" w:hAnsi="Times New Roman"/>
                              <w:color w:val="231F20"/>
                              <w:sz w:val="20"/>
                              <w:szCs w:val="20"/>
                            </w:rPr>
                            <w:t>pasts</w:t>
                          </w:r>
                          <w:r w:rsidRPr="00164123">
                            <w:rPr>
                              <w:rFonts w:ascii="Times New Roman" w:eastAsia="Times New Roman" w:hAnsi="Times New Roman"/>
                              <w:color w:val="231F20"/>
                              <w:sz w:val="20"/>
                              <w:szCs w:val="20"/>
                            </w:rPr>
                            <w:t>@csb.gov.lv, www.csb.gov.lv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04C3F" id="_x0000_t202" coordsize="21600,21600" o:spt="202" path="m,l,21600r21600,l21600,xe">
              <v:stroke joinstyle="miter"/>
              <v:path gradientshapeok="t" o:connecttype="rect"/>
            </v:shapetype>
            <v:shape id="Text Box 43" o:spid="_x0000_s1026" type="#_x0000_t202" style="position:absolute;margin-left:55.5pt;margin-top:159.9pt;width:501pt;height:24.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" filled="f" stroked="f">
              <v:textbox inset="0,0,0,0">
                <w:txbxContent>
                  <w:p w14:paraId="7F334462" w14:textId="6FCCA3A8" w:rsidR="002A6406" w:rsidRPr="00164123" w:rsidRDefault="002A6406" w:rsidP="002A6406">
                    <w:pPr>
                      <w:spacing w:after="0" w:line="194" w:lineRule="exact"/>
                      <w:ind w:left="20" w:right="-45"/>
                      <w:jc w:val="center"/>
                      <w:rPr>
                        <w:rFonts w:ascii="Times New Roman" w:eastAsia="Times New Roman" w:hAnsi="Times New Roman"/>
                        <w:sz w:val="20"/>
                        <w:szCs w:val="20"/>
                      </w:rPr>
                    </w:pPr>
                    <w:r w:rsidRPr="00164123">
                      <w:rPr>
                        <w:rFonts w:ascii="Times New Roman" w:eastAsia="Times New Roman" w:hAnsi="Times New Roman"/>
                        <w:color w:val="231F20"/>
                        <w:sz w:val="20"/>
                        <w:szCs w:val="20"/>
                      </w:rPr>
                      <w:t xml:space="preserve">Lāčplēša iela 1, Rīga, LV-1301, tālr. 67366850, e-pasts </w:t>
                    </w:r>
                    <w:r w:rsidR="0076056B">
                      <w:rPr>
                        <w:rFonts w:ascii="Times New Roman" w:eastAsia="Times New Roman" w:hAnsi="Times New Roman"/>
                        <w:color w:val="231F20"/>
                        <w:sz w:val="20"/>
                        <w:szCs w:val="20"/>
                      </w:rPr>
                      <w:t>pasts</w:t>
                    </w:r>
                    <w:r w:rsidRPr="00164123">
                      <w:rPr>
                        <w:rFonts w:ascii="Times New Roman" w:eastAsia="Times New Roman" w:hAnsi="Times New Roman"/>
                        <w:color w:val="231F20"/>
                        <w:sz w:val="20"/>
                        <w:szCs w:val="20"/>
                      </w:rPr>
                      <w:t>@csb.gov.lv, www.csb.gov.lv</w:t>
                    </w:r>
                  </w:p>
                </w:txbxContent>
              </v:textbox>
              <w10:wrap anchorx="page" anchory="page"/>
            </v:shape>
          </w:pict>
        </mc:Fallback>
      </mc:AlternateContent>
    </w:r>
  </w:p>
  <w:p w14:paraId="2A4A185A" w14:textId="77777777" w:rsidR="002A6406" w:rsidRPr="00815277" w:rsidRDefault="00227501" w:rsidP="002A6406">
    <w:pPr>
      <w:pStyle w:val="Header"/>
      <w:rPr>
        <w:rFonts w:ascii="Times New Roman" w:hAnsi="Times New Roman"/>
      </w:rPr>
    </w:pPr>
    <w:r>
      <w:rPr>
        <w:noProof/>
        <w:lang w:val="lv-LV" w:eastAsia="lv-LV"/>
      </w:rPr>
      <mc:AlternateContent>
        <mc:Choice Requires="wpg">
          <w:drawing>
            <wp:anchor distT="0" distB="0" distL="114300" distR="114300" simplePos="0" relativeHeight="251656704" behindDoc="1" locked="0" layoutInCell="1" allowOverlap="1" wp14:anchorId="38A31C11" wp14:editId="6478892C">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39428C" id="Group 41" o:spid="_x0000_s1026" style="position:absolute;margin-left:145.7pt;margin-top:149.85pt;width:346.25pt;height:.1pt;z-index:-251659776;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p w14:paraId="77950863" w14:textId="77777777" w:rsidR="002A6406" w:rsidRDefault="002A64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3631D1"/>
    <w:multiLevelType w:val="multilevel"/>
    <w:tmpl w:val="5E20657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66C1B99"/>
    <w:multiLevelType w:val="multilevel"/>
    <w:tmpl w:val="4066E200"/>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2F6476"/>
    <w:multiLevelType w:val="multilevel"/>
    <w:tmpl w:val="D4CEA19E"/>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43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4" w15:restartNumberingAfterBreak="0">
    <w:nsid w:val="1AD75CD4"/>
    <w:multiLevelType w:val="hybridMultilevel"/>
    <w:tmpl w:val="C2D86C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4EA5351"/>
    <w:multiLevelType w:val="multilevel"/>
    <w:tmpl w:val="FCCE28BC"/>
    <w:lvl w:ilvl="0">
      <w:start w:val="4"/>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E7D550E"/>
    <w:multiLevelType w:val="hybridMultilevel"/>
    <w:tmpl w:val="80DCDD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99C73E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A693205"/>
    <w:multiLevelType w:val="hybridMultilevel"/>
    <w:tmpl w:val="9F48069E"/>
    <w:lvl w:ilvl="0" w:tplc="C1A8DFE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DAE1ADB"/>
    <w:multiLevelType w:val="multilevel"/>
    <w:tmpl w:val="7BDE5252"/>
    <w:lvl w:ilvl="0">
      <w:start w:val="1"/>
      <w:numFmt w:val="decimal"/>
      <w:lvlText w:val="%1."/>
      <w:lvlJc w:val="left"/>
      <w:pPr>
        <w:tabs>
          <w:tab w:val="num" w:pos="720"/>
        </w:tabs>
        <w:ind w:left="720" w:hanging="360"/>
      </w:pPr>
    </w:lvl>
    <w:lvl w:ilvl="1">
      <w:start w:val="1"/>
      <w:numFmt w:val="decimal"/>
      <w:isLgl/>
      <w:lvlText w:val="%2."/>
      <w:lvlJc w:val="left"/>
      <w:pPr>
        <w:tabs>
          <w:tab w:val="num" w:pos="1500"/>
        </w:tabs>
        <w:ind w:left="1500" w:hanging="780"/>
      </w:pPr>
      <w:rPr>
        <w:rFonts w:ascii="Times New Roman" w:eastAsia="Times New Roman" w:hAnsi="Times New Roman" w:cs="Times New Roman"/>
        <w:b w:val="0"/>
      </w:rPr>
    </w:lvl>
    <w:lvl w:ilvl="2">
      <w:start w:val="1"/>
      <w:numFmt w:val="decimal"/>
      <w:isLgl/>
      <w:lvlText w:val="%1.%2.%3."/>
      <w:lvlJc w:val="left"/>
      <w:pPr>
        <w:tabs>
          <w:tab w:val="num" w:pos="1860"/>
        </w:tabs>
        <w:ind w:left="1860" w:hanging="780"/>
      </w:pPr>
      <w:rPr>
        <w:rFonts w:hint="default"/>
      </w:rPr>
    </w:lvl>
    <w:lvl w:ilvl="3">
      <w:start w:val="1"/>
      <w:numFmt w:val="decimal"/>
      <w:isLgl/>
      <w:lvlText w:val="%1.%2.%3.%4."/>
      <w:lvlJc w:val="left"/>
      <w:pPr>
        <w:tabs>
          <w:tab w:val="num" w:pos="2220"/>
        </w:tabs>
        <w:ind w:left="2220" w:hanging="7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0" w15:restartNumberingAfterBreak="0">
    <w:nsid w:val="678472AD"/>
    <w:multiLevelType w:val="hybridMultilevel"/>
    <w:tmpl w:val="CF244E0E"/>
    <w:lvl w:ilvl="0" w:tplc="DF1482B8">
      <w:start w:val="1"/>
      <w:numFmt w:val="upperRoman"/>
      <w:lvlText w:val="%1."/>
      <w:lvlJc w:val="left"/>
      <w:pPr>
        <w:ind w:left="1080" w:hanging="72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A574A31"/>
    <w:multiLevelType w:val="hybridMultilevel"/>
    <w:tmpl w:val="CF244E0E"/>
    <w:lvl w:ilvl="0" w:tplc="DF1482B8">
      <w:start w:val="1"/>
      <w:numFmt w:val="upperRoman"/>
      <w:lvlText w:val="%1."/>
      <w:lvlJc w:val="left"/>
      <w:pPr>
        <w:ind w:left="1080" w:hanging="720"/>
      </w:pPr>
      <w:rPr>
        <w:rFonts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8792609">
    <w:abstractNumId w:val="10"/>
  </w:num>
  <w:num w:numId="2" w16cid:durableId="1363479407">
    <w:abstractNumId w:val="8"/>
  </w:num>
  <w:num w:numId="3" w16cid:durableId="97457499">
    <w:abstractNumId w:val="7"/>
  </w:num>
  <w:num w:numId="4" w16cid:durableId="392124175">
    <w:abstractNumId w:val="6"/>
  </w:num>
  <w:num w:numId="5" w16cid:durableId="255485909">
    <w:abstractNumId w:val="5"/>
  </w:num>
  <w:num w:numId="6" w16cid:durableId="1676347370">
    <w:abstractNumId w:val="9"/>
  </w:num>
  <w:num w:numId="7" w16cid:durableId="1012028067">
    <w:abstractNumId w:val="4"/>
  </w:num>
  <w:num w:numId="8" w16cid:durableId="1744332301">
    <w:abstractNumId w:val="3"/>
  </w:num>
  <w:num w:numId="9" w16cid:durableId="456143654">
    <w:abstractNumId w:val="2"/>
  </w:num>
  <w:num w:numId="10" w16cid:durableId="829441511">
    <w:abstractNumId w:val="1"/>
  </w:num>
  <w:num w:numId="11" w16cid:durableId="1544632838">
    <w:abstractNumId w:val="0"/>
  </w:num>
  <w:num w:numId="12" w16cid:durableId="402218353">
    <w:abstractNumId w:val="17"/>
  </w:num>
  <w:num w:numId="13" w16cid:durableId="1666669398">
    <w:abstractNumId w:val="11"/>
  </w:num>
  <w:num w:numId="14" w16cid:durableId="523976464">
    <w:abstractNumId w:val="12"/>
  </w:num>
  <w:num w:numId="15" w16cid:durableId="1413576193">
    <w:abstractNumId w:val="16"/>
  </w:num>
  <w:num w:numId="16" w16cid:durableId="1208836604">
    <w:abstractNumId w:val="14"/>
  </w:num>
  <w:num w:numId="17" w16cid:durableId="1023046707">
    <w:abstractNumId w:val="19"/>
  </w:num>
  <w:num w:numId="18" w16cid:durableId="1104494536">
    <w:abstractNumId w:val="15"/>
  </w:num>
  <w:num w:numId="19" w16cid:durableId="785150643">
    <w:abstractNumId w:val="18"/>
  </w:num>
  <w:num w:numId="20" w16cid:durableId="712658517">
    <w:abstractNumId w:val="21"/>
  </w:num>
  <w:num w:numId="21" w16cid:durableId="1601331158">
    <w:abstractNumId w:val="20"/>
  </w:num>
  <w:num w:numId="22" w16cid:durableId="20811679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attachedTemplate r:id="rId1"/>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993"/>
    <w:rsid w:val="00006384"/>
    <w:rsid w:val="00015945"/>
    <w:rsid w:val="00030349"/>
    <w:rsid w:val="00040006"/>
    <w:rsid w:val="00052953"/>
    <w:rsid w:val="000571C4"/>
    <w:rsid w:val="0008488A"/>
    <w:rsid w:val="000B7556"/>
    <w:rsid w:val="000D127C"/>
    <w:rsid w:val="00104D34"/>
    <w:rsid w:val="00112EE5"/>
    <w:rsid w:val="00113CC1"/>
    <w:rsid w:val="00113DB3"/>
    <w:rsid w:val="001227BE"/>
    <w:rsid w:val="00124173"/>
    <w:rsid w:val="001421CB"/>
    <w:rsid w:val="001434CB"/>
    <w:rsid w:val="00146C33"/>
    <w:rsid w:val="0015071B"/>
    <w:rsid w:val="00156FCE"/>
    <w:rsid w:val="001604B9"/>
    <w:rsid w:val="00164123"/>
    <w:rsid w:val="00186250"/>
    <w:rsid w:val="00190337"/>
    <w:rsid w:val="00193751"/>
    <w:rsid w:val="00196EDE"/>
    <w:rsid w:val="001A2F39"/>
    <w:rsid w:val="001B277B"/>
    <w:rsid w:val="001B507A"/>
    <w:rsid w:val="001B7BD4"/>
    <w:rsid w:val="001C5C58"/>
    <w:rsid w:val="001E0993"/>
    <w:rsid w:val="001E0DEB"/>
    <w:rsid w:val="002118FF"/>
    <w:rsid w:val="002172AC"/>
    <w:rsid w:val="00227501"/>
    <w:rsid w:val="00255D7B"/>
    <w:rsid w:val="00275B9E"/>
    <w:rsid w:val="00281BC4"/>
    <w:rsid w:val="00283B77"/>
    <w:rsid w:val="00294991"/>
    <w:rsid w:val="002A51DC"/>
    <w:rsid w:val="002A6406"/>
    <w:rsid w:val="002B02C9"/>
    <w:rsid w:val="002B3C18"/>
    <w:rsid w:val="002C7869"/>
    <w:rsid w:val="002D2687"/>
    <w:rsid w:val="002E1474"/>
    <w:rsid w:val="002F3DAA"/>
    <w:rsid w:val="00301897"/>
    <w:rsid w:val="003168E4"/>
    <w:rsid w:val="00325E31"/>
    <w:rsid w:val="00327783"/>
    <w:rsid w:val="003475EB"/>
    <w:rsid w:val="003533D7"/>
    <w:rsid w:val="00354425"/>
    <w:rsid w:val="00361FAA"/>
    <w:rsid w:val="00371BB5"/>
    <w:rsid w:val="0039060A"/>
    <w:rsid w:val="003A04EB"/>
    <w:rsid w:val="003A3887"/>
    <w:rsid w:val="003A698B"/>
    <w:rsid w:val="003B614A"/>
    <w:rsid w:val="003D2498"/>
    <w:rsid w:val="003E111A"/>
    <w:rsid w:val="003E47DE"/>
    <w:rsid w:val="003F10D9"/>
    <w:rsid w:val="00404237"/>
    <w:rsid w:val="00414E78"/>
    <w:rsid w:val="00444660"/>
    <w:rsid w:val="004943F8"/>
    <w:rsid w:val="00494E9A"/>
    <w:rsid w:val="004B057F"/>
    <w:rsid w:val="004B7D68"/>
    <w:rsid w:val="004D51A1"/>
    <w:rsid w:val="004E2E69"/>
    <w:rsid w:val="004F2979"/>
    <w:rsid w:val="004F650A"/>
    <w:rsid w:val="00513E5B"/>
    <w:rsid w:val="00521CAF"/>
    <w:rsid w:val="00534582"/>
    <w:rsid w:val="00535564"/>
    <w:rsid w:val="00535A84"/>
    <w:rsid w:val="00543183"/>
    <w:rsid w:val="005439A3"/>
    <w:rsid w:val="00544715"/>
    <w:rsid w:val="00546690"/>
    <w:rsid w:val="00566740"/>
    <w:rsid w:val="005751B7"/>
    <w:rsid w:val="00583AA3"/>
    <w:rsid w:val="00587CEC"/>
    <w:rsid w:val="005A4B08"/>
    <w:rsid w:val="005A68CD"/>
    <w:rsid w:val="005B6FDF"/>
    <w:rsid w:val="005D4487"/>
    <w:rsid w:val="005E4987"/>
    <w:rsid w:val="005F1953"/>
    <w:rsid w:val="005F3AA5"/>
    <w:rsid w:val="00601476"/>
    <w:rsid w:val="00606AF6"/>
    <w:rsid w:val="0061110F"/>
    <w:rsid w:val="0063023B"/>
    <w:rsid w:val="00632259"/>
    <w:rsid w:val="00633960"/>
    <w:rsid w:val="006410ED"/>
    <w:rsid w:val="0066203F"/>
    <w:rsid w:val="00663C3A"/>
    <w:rsid w:val="00666DE6"/>
    <w:rsid w:val="00670FD2"/>
    <w:rsid w:val="00673F17"/>
    <w:rsid w:val="00681FA3"/>
    <w:rsid w:val="00682481"/>
    <w:rsid w:val="00684F03"/>
    <w:rsid w:val="006A1BE4"/>
    <w:rsid w:val="006B554C"/>
    <w:rsid w:val="006B6864"/>
    <w:rsid w:val="006D2A76"/>
    <w:rsid w:val="00732549"/>
    <w:rsid w:val="00745B45"/>
    <w:rsid w:val="0076056B"/>
    <w:rsid w:val="00777F46"/>
    <w:rsid w:val="00780046"/>
    <w:rsid w:val="007818C9"/>
    <w:rsid w:val="00782130"/>
    <w:rsid w:val="00784F59"/>
    <w:rsid w:val="007A7FA7"/>
    <w:rsid w:val="007B3BA5"/>
    <w:rsid w:val="007B4FA9"/>
    <w:rsid w:val="007D278A"/>
    <w:rsid w:val="007D3E92"/>
    <w:rsid w:val="007D71A6"/>
    <w:rsid w:val="007E4D1F"/>
    <w:rsid w:val="007E71A8"/>
    <w:rsid w:val="00803BB6"/>
    <w:rsid w:val="00805D5A"/>
    <w:rsid w:val="008115EC"/>
    <w:rsid w:val="008125F5"/>
    <w:rsid w:val="00812E87"/>
    <w:rsid w:val="00815277"/>
    <w:rsid w:val="00834D74"/>
    <w:rsid w:val="00834DC5"/>
    <w:rsid w:val="00844252"/>
    <w:rsid w:val="0085173D"/>
    <w:rsid w:val="00874472"/>
    <w:rsid w:val="00876C21"/>
    <w:rsid w:val="00881F8D"/>
    <w:rsid w:val="00883DAB"/>
    <w:rsid w:val="00887F47"/>
    <w:rsid w:val="008A2989"/>
    <w:rsid w:val="008B62E6"/>
    <w:rsid w:val="008D19F6"/>
    <w:rsid w:val="00900A35"/>
    <w:rsid w:val="0090168E"/>
    <w:rsid w:val="009122F8"/>
    <w:rsid w:val="0092402D"/>
    <w:rsid w:val="00941961"/>
    <w:rsid w:val="00945E1A"/>
    <w:rsid w:val="00962B57"/>
    <w:rsid w:val="0098302F"/>
    <w:rsid w:val="009962C1"/>
    <w:rsid w:val="009967A2"/>
    <w:rsid w:val="009A66B9"/>
    <w:rsid w:val="009C5EB6"/>
    <w:rsid w:val="00A05B79"/>
    <w:rsid w:val="00A12BCA"/>
    <w:rsid w:val="00A307B4"/>
    <w:rsid w:val="00A36767"/>
    <w:rsid w:val="00A3710C"/>
    <w:rsid w:val="00A546CB"/>
    <w:rsid w:val="00A74D63"/>
    <w:rsid w:val="00A76EBE"/>
    <w:rsid w:val="00A94D6C"/>
    <w:rsid w:val="00A95BEA"/>
    <w:rsid w:val="00A9647B"/>
    <w:rsid w:val="00AA2DD2"/>
    <w:rsid w:val="00AC34BA"/>
    <w:rsid w:val="00AD2175"/>
    <w:rsid w:val="00AD7458"/>
    <w:rsid w:val="00AE32FF"/>
    <w:rsid w:val="00B0163E"/>
    <w:rsid w:val="00B07232"/>
    <w:rsid w:val="00B2360C"/>
    <w:rsid w:val="00B3345E"/>
    <w:rsid w:val="00B46995"/>
    <w:rsid w:val="00B47BB9"/>
    <w:rsid w:val="00B51D1F"/>
    <w:rsid w:val="00B54DDB"/>
    <w:rsid w:val="00B7715D"/>
    <w:rsid w:val="00BA4B0A"/>
    <w:rsid w:val="00BD3979"/>
    <w:rsid w:val="00BE2DCE"/>
    <w:rsid w:val="00BE693A"/>
    <w:rsid w:val="00BF61A5"/>
    <w:rsid w:val="00C0024D"/>
    <w:rsid w:val="00C3759C"/>
    <w:rsid w:val="00C47F57"/>
    <w:rsid w:val="00C526CD"/>
    <w:rsid w:val="00C60134"/>
    <w:rsid w:val="00C62542"/>
    <w:rsid w:val="00C64B0E"/>
    <w:rsid w:val="00C77349"/>
    <w:rsid w:val="00C77E17"/>
    <w:rsid w:val="00C83148"/>
    <w:rsid w:val="00C90263"/>
    <w:rsid w:val="00C91AAC"/>
    <w:rsid w:val="00C92AC5"/>
    <w:rsid w:val="00CA33E3"/>
    <w:rsid w:val="00CC11E9"/>
    <w:rsid w:val="00CC6791"/>
    <w:rsid w:val="00CE0C1B"/>
    <w:rsid w:val="00D21FA6"/>
    <w:rsid w:val="00D27B64"/>
    <w:rsid w:val="00D4271E"/>
    <w:rsid w:val="00D43DE8"/>
    <w:rsid w:val="00D65C9D"/>
    <w:rsid w:val="00D7220B"/>
    <w:rsid w:val="00D77018"/>
    <w:rsid w:val="00D878F2"/>
    <w:rsid w:val="00D93575"/>
    <w:rsid w:val="00D961EC"/>
    <w:rsid w:val="00DC11F7"/>
    <w:rsid w:val="00DD64AC"/>
    <w:rsid w:val="00DF791C"/>
    <w:rsid w:val="00E140CE"/>
    <w:rsid w:val="00E31AA8"/>
    <w:rsid w:val="00E35FB6"/>
    <w:rsid w:val="00E365CE"/>
    <w:rsid w:val="00E52D78"/>
    <w:rsid w:val="00E64F8F"/>
    <w:rsid w:val="00E7353C"/>
    <w:rsid w:val="00E81CE2"/>
    <w:rsid w:val="00E83D67"/>
    <w:rsid w:val="00E96E56"/>
    <w:rsid w:val="00EA2AFC"/>
    <w:rsid w:val="00EA66EA"/>
    <w:rsid w:val="00EE5CE6"/>
    <w:rsid w:val="00EE6EDE"/>
    <w:rsid w:val="00F146B6"/>
    <w:rsid w:val="00F14FE9"/>
    <w:rsid w:val="00F24D7A"/>
    <w:rsid w:val="00F32441"/>
    <w:rsid w:val="00F43154"/>
    <w:rsid w:val="00F4529E"/>
    <w:rsid w:val="00F6312B"/>
    <w:rsid w:val="00F67905"/>
    <w:rsid w:val="00F723A4"/>
    <w:rsid w:val="00F96F79"/>
    <w:rsid w:val="00FC0632"/>
    <w:rsid w:val="00FD2861"/>
    <w:rsid w:val="00FD3EE7"/>
    <w:rsid w:val="00FE223E"/>
    <w:rsid w:val="00FF772C"/>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148583"/>
  <w15:docId w15:val="{B67AA84A-EC5A-4763-8FBD-834FAEEE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paragraph" w:styleId="Heading1">
    <w:name w:val="heading 1"/>
    <w:basedOn w:val="Normal"/>
    <w:next w:val="Normal"/>
    <w:link w:val="Heading1Char"/>
    <w:qFormat/>
    <w:rsid w:val="008115EC"/>
    <w:pPr>
      <w:keepNext/>
      <w:widowControl/>
      <w:spacing w:after="0" w:line="240" w:lineRule="auto"/>
      <w:jc w:val="center"/>
      <w:outlineLvl w:val="0"/>
    </w:pPr>
    <w:rPr>
      <w:rFonts w:ascii="Times New Roman" w:eastAsia="Times New Roman" w:hAnsi="Times New Roman"/>
      <w:b/>
      <w:bCs/>
      <w:sz w:val="24"/>
      <w:szCs w:val="24"/>
      <w:lang w:val="lv-LV"/>
    </w:rPr>
  </w:style>
  <w:style w:type="paragraph" w:styleId="Heading2">
    <w:name w:val="heading 2"/>
    <w:basedOn w:val="Normal"/>
    <w:next w:val="Normal"/>
    <w:link w:val="Heading2Char"/>
    <w:qFormat/>
    <w:rsid w:val="008115EC"/>
    <w:pPr>
      <w:keepNext/>
      <w:widowControl/>
      <w:spacing w:after="0" w:line="240" w:lineRule="auto"/>
      <w:ind w:left="1980"/>
      <w:jc w:val="center"/>
      <w:outlineLvl w:val="1"/>
    </w:pPr>
    <w:rPr>
      <w:rFonts w:ascii="Times New Roman" w:eastAsia="Times New Roman" w:hAnsi="Times New Roman"/>
      <w:b/>
      <w:bCs/>
      <w:sz w:val="24"/>
      <w:szCs w:val="24"/>
      <w:lang w:val="lv-LV"/>
    </w:rPr>
  </w:style>
  <w:style w:type="paragraph" w:styleId="Heading4">
    <w:name w:val="heading 4"/>
    <w:basedOn w:val="Normal"/>
    <w:next w:val="Normal"/>
    <w:link w:val="Heading4Char"/>
    <w:qFormat/>
    <w:rsid w:val="008115EC"/>
    <w:pPr>
      <w:keepNext/>
      <w:widowControl/>
      <w:spacing w:after="0" w:line="240" w:lineRule="auto"/>
      <w:jc w:val="center"/>
      <w:outlineLvl w:val="3"/>
    </w:pPr>
    <w:rPr>
      <w:rFonts w:ascii="Times New Roman" w:eastAsia="Times New Roman" w:hAnsi="Times New Roman"/>
      <w:b/>
      <w:bCs/>
      <w:sz w:val="28"/>
      <w:szCs w:val="24"/>
      <w:lang w:val="en-GB"/>
    </w:rPr>
  </w:style>
  <w:style w:type="paragraph" w:styleId="Heading6">
    <w:name w:val="heading 6"/>
    <w:basedOn w:val="Normal"/>
    <w:next w:val="Normal"/>
    <w:link w:val="Heading6Char"/>
    <w:uiPriority w:val="9"/>
    <w:semiHidden/>
    <w:unhideWhenUsed/>
    <w:qFormat/>
    <w:rsid w:val="00D4271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customStyle="1" w:styleId="Adresats">
    <w:name w:val="Adresats"/>
    <w:basedOn w:val="Normal"/>
    <w:rsid w:val="00C60134"/>
    <w:pPr>
      <w:widowControl/>
      <w:spacing w:after="0" w:line="240" w:lineRule="auto"/>
      <w:ind w:firstLine="6300"/>
      <w:jc w:val="both"/>
    </w:pPr>
    <w:rPr>
      <w:rFonts w:ascii="Times New Roman" w:eastAsia="Times New Roman" w:hAnsi="Times New Roman"/>
      <w:sz w:val="24"/>
      <w:szCs w:val="24"/>
      <w:lang w:val="lv-LV"/>
    </w:rPr>
  </w:style>
  <w:style w:type="paragraph" w:customStyle="1" w:styleId="Atklasts">
    <w:name w:val="Atklasts"/>
    <w:basedOn w:val="Normal"/>
    <w:rsid w:val="00C60134"/>
    <w:pPr>
      <w:widowControl/>
      <w:spacing w:after="0" w:line="240" w:lineRule="auto"/>
      <w:jc w:val="both"/>
    </w:pPr>
    <w:rPr>
      <w:rFonts w:ascii="Times New Roman" w:eastAsia="Times New Roman" w:hAnsi="Times New Roman"/>
      <w:b/>
      <w:bCs/>
      <w:sz w:val="24"/>
      <w:szCs w:val="24"/>
      <w:lang w:val="lv-LV"/>
    </w:rPr>
  </w:style>
  <w:style w:type="paragraph" w:customStyle="1" w:styleId="Teksts">
    <w:name w:val="Teksts"/>
    <w:basedOn w:val="Normal"/>
    <w:rsid w:val="00C60134"/>
    <w:pPr>
      <w:widowControl/>
      <w:spacing w:after="0" w:line="240" w:lineRule="auto"/>
      <w:jc w:val="both"/>
    </w:pPr>
    <w:rPr>
      <w:rFonts w:ascii="Times New Roman" w:eastAsia="Times New Roman" w:hAnsi="Times New Roman"/>
      <w:sz w:val="24"/>
      <w:szCs w:val="24"/>
      <w:lang w:val="lv-LV"/>
    </w:rPr>
  </w:style>
  <w:style w:type="paragraph" w:customStyle="1" w:styleId="Rekviziti">
    <w:name w:val="Rekviziti"/>
    <w:basedOn w:val="Normal"/>
    <w:rsid w:val="00C60134"/>
    <w:pPr>
      <w:widowControl/>
      <w:spacing w:after="0" w:line="240" w:lineRule="auto"/>
      <w:ind w:right="-710"/>
    </w:pPr>
    <w:rPr>
      <w:rFonts w:ascii="Times New Roman" w:eastAsia="Times New Roman" w:hAnsi="Times New Roman"/>
      <w:sz w:val="20"/>
      <w:szCs w:val="24"/>
      <w:lang w:val="lv-LV"/>
    </w:rPr>
  </w:style>
  <w:style w:type="character" w:customStyle="1" w:styleId="Heading1Char">
    <w:name w:val="Heading 1 Char"/>
    <w:basedOn w:val="DefaultParagraphFont"/>
    <w:link w:val="Heading1"/>
    <w:rsid w:val="008115EC"/>
    <w:rPr>
      <w:rFonts w:ascii="Times New Roman" w:eastAsia="Times New Roman" w:hAnsi="Times New Roman"/>
      <w:b/>
      <w:bCs/>
      <w:sz w:val="24"/>
      <w:szCs w:val="24"/>
      <w:lang w:eastAsia="en-US"/>
    </w:rPr>
  </w:style>
  <w:style w:type="character" w:customStyle="1" w:styleId="Heading2Char">
    <w:name w:val="Heading 2 Char"/>
    <w:basedOn w:val="DefaultParagraphFont"/>
    <w:link w:val="Heading2"/>
    <w:rsid w:val="008115EC"/>
    <w:rPr>
      <w:rFonts w:ascii="Times New Roman" w:eastAsia="Times New Roman" w:hAnsi="Times New Roman"/>
      <w:b/>
      <w:bCs/>
      <w:sz w:val="24"/>
      <w:szCs w:val="24"/>
      <w:lang w:eastAsia="en-US"/>
    </w:rPr>
  </w:style>
  <w:style w:type="character" w:customStyle="1" w:styleId="Heading4Char">
    <w:name w:val="Heading 4 Char"/>
    <w:basedOn w:val="DefaultParagraphFont"/>
    <w:link w:val="Heading4"/>
    <w:rsid w:val="008115EC"/>
    <w:rPr>
      <w:rFonts w:ascii="Times New Roman" w:eastAsia="Times New Roman" w:hAnsi="Times New Roman"/>
      <w:b/>
      <w:bCs/>
      <w:sz w:val="28"/>
      <w:szCs w:val="24"/>
      <w:lang w:val="en-GB" w:eastAsia="en-US"/>
    </w:rPr>
  </w:style>
  <w:style w:type="paragraph" w:styleId="BodyTextIndent">
    <w:name w:val="Body Text Indent"/>
    <w:basedOn w:val="Normal"/>
    <w:link w:val="BodyTextIndentChar"/>
    <w:rsid w:val="008115EC"/>
    <w:pPr>
      <w:widowControl/>
      <w:spacing w:after="0" w:line="240" w:lineRule="auto"/>
      <w:ind w:left="540"/>
      <w:jc w:val="both"/>
    </w:pPr>
    <w:rPr>
      <w:rFonts w:ascii="Times New Roman" w:eastAsia="Times New Roman" w:hAnsi="Times New Roman"/>
      <w:b/>
      <w:bCs/>
      <w:sz w:val="24"/>
      <w:szCs w:val="24"/>
      <w:lang w:val="lv-LV"/>
    </w:rPr>
  </w:style>
  <w:style w:type="character" w:customStyle="1" w:styleId="BodyTextIndentChar">
    <w:name w:val="Body Text Indent Char"/>
    <w:basedOn w:val="DefaultParagraphFont"/>
    <w:link w:val="BodyTextIndent"/>
    <w:rsid w:val="008115EC"/>
    <w:rPr>
      <w:rFonts w:ascii="Times New Roman" w:eastAsia="Times New Roman" w:hAnsi="Times New Roman"/>
      <w:b/>
      <w:bCs/>
      <w:sz w:val="24"/>
      <w:szCs w:val="24"/>
      <w:lang w:eastAsia="en-US"/>
    </w:rPr>
  </w:style>
  <w:style w:type="character" w:styleId="Emphasis">
    <w:name w:val="Emphasis"/>
    <w:qFormat/>
    <w:rsid w:val="008115EC"/>
    <w:rPr>
      <w:i/>
      <w:iCs/>
    </w:rPr>
  </w:style>
  <w:style w:type="paragraph" w:styleId="ListParagraph">
    <w:name w:val="List Paragraph"/>
    <w:basedOn w:val="Normal"/>
    <w:uiPriority w:val="34"/>
    <w:qFormat/>
    <w:rsid w:val="008115EC"/>
    <w:pPr>
      <w:widowControl/>
      <w:spacing w:after="0" w:line="240" w:lineRule="auto"/>
      <w:ind w:left="720"/>
      <w:contextualSpacing/>
    </w:pPr>
    <w:rPr>
      <w:rFonts w:ascii="Times New Roman" w:eastAsia="Times New Roman" w:hAnsi="Times New Roman"/>
      <w:sz w:val="24"/>
      <w:szCs w:val="24"/>
      <w:lang w:val="en-GB"/>
    </w:rPr>
  </w:style>
  <w:style w:type="character" w:styleId="CommentReference">
    <w:name w:val="annotation reference"/>
    <w:basedOn w:val="DefaultParagraphFont"/>
    <w:uiPriority w:val="99"/>
    <w:semiHidden/>
    <w:unhideWhenUsed/>
    <w:rsid w:val="00543183"/>
    <w:rPr>
      <w:sz w:val="16"/>
      <w:szCs w:val="16"/>
    </w:rPr>
  </w:style>
  <w:style w:type="paragraph" w:styleId="CommentText">
    <w:name w:val="annotation text"/>
    <w:basedOn w:val="Normal"/>
    <w:link w:val="CommentTextChar"/>
    <w:uiPriority w:val="99"/>
    <w:semiHidden/>
    <w:unhideWhenUsed/>
    <w:rsid w:val="00543183"/>
    <w:pPr>
      <w:spacing w:line="240" w:lineRule="auto"/>
    </w:pPr>
    <w:rPr>
      <w:sz w:val="20"/>
      <w:szCs w:val="20"/>
    </w:rPr>
  </w:style>
  <w:style w:type="character" w:customStyle="1" w:styleId="CommentTextChar">
    <w:name w:val="Comment Text Char"/>
    <w:basedOn w:val="DefaultParagraphFont"/>
    <w:link w:val="CommentText"/>
    <w:uiPriority w:val="99"/>
    <w:semiHidden/>
    <w:rsid w:val="00543183"/>
    <w:rPr>
      <w:lang w:val="en-US" w:eastAsia="en-US"/>
    </w:rPr>
  </w:style>
  <w:style w:type="paragraph" w:styleId="CommentSubject">
    <w:name w:val="annotation subject"/>
    <w:basedOn w:val="CommentText"/>
    <w:next w:val="CommentText"/>
    <w:link w:val="CommentSubjectChar"/>
    <w:uiPriority w:val="99"/>
    <w:semiHidden/>
    <w:unhideWhenUsed/>
    <w:rsid w:val="00543183"/>
    <w:rPr>
      <w:b/>
      <w:bCs/>
    </w:rPr>
  </w:style>
  <w:style w:type="character" w:customStyle="1" w:styleId="CommentSubjectChar">
    <w:name w:val="Comment Subject Char"/>
    <w:basedOn w:val="CommentTextChar"/>
    <w:link w:val="CommentSubject"/>
    <w:uiPriority w:val="99"/>
    <w:semiHidden/>
    <w:rsid w:val="00543183"/>
    <w:rPr>
      <w:b/>
      <w:bCs/>
      <w:lang w:val="en-US" w:eastAsia="en-US"/>
    </w:rPr>
  </w:style>
  <w:style w:type="character" w:styleId="UnresolvedMention">
    <w:name w:val="Unresolved Mention"/>
    <w:basedOn w:val="DefaultParagraphFont"/>
    <w:uiPriority w:val="99"/>
    <w:semiHidden/>
    <w:unhideWhenUsed/>
    <w:rsid w:val="00887F47"/>
    <w:rPr>
      <w:color w:val="605E5C"/>
      <w:shd w:val="clear" w:color="auto" w:fill="E1DFDD"/>
    </w:rPr>
  </w:style>
  <w:style w:type="character" w:styleId="FollowedHyperlink">
    <w:name w:val="FollowedHyperlink"/>
    <w:basedOn w:val="DefaultParagraphFont"/>
    <w:uiPriority w:val="99"/>
    <w:semiHidden/>
    <w:unhideWhenUsed/>
    <w:rsid w:val="00887F47"/>
    <w:rPr>
      <w:color w:val="800080" w:themeColor="followedHyperlink"/>
      <w:u w:val="single"/>
    </w:rPr>
  </w:style>
  <w:style w:type="character" w:customStyle="1" w:styleId="Heading6Char">
    <w:name w:val="Heading 6 Char"/>
    <w:basedOn w:val="DefaultParagraphFont"/>
    <w:link w:val="Heading6"/>
    <w:uiPriority w:val="9"/>
    <w:semiHidden/>
    <w:rsid w:val="00D4271E"/>
    <w:rPr>
      <w:rFonts w:asciiTheme="majorHAnsi" w:eastAsiaTheme="majorEastAsia" w:hAnsiTheme="majorHAnsi" w:cstheme="majorBidi"/>
      <w:color w:val="243F60" w:themeColor="accent1" w:themeShade="7F"/>
      <w:sz w:val="22"/>
      <w:szCs w:val="22"/>
      <w:lang w:val="en-US" w:eastAsia="en-US"/>
    </w:rPr>
  </w:style>
  <w:style w:type="paragraph" w:styleId="BodyTextIndent2">
    <w:name w:val="Body Text Indent 2"/>
    <w:basedOn w:val="Normal"/>
    <w:link w:val="BodyTextIndent2Char"/>
    <w:uiPriority w:val="99"/>
    <w:semiHidden/>
    <w:unhideWhenUsed/>
    <w:rsid w:val="00D4271E"/>
    <w:pPr>
      <w:spacing w:after="120" w:line="480" w:lineRule="auto"/>
      <w:ind w:left="283"/>
    </w:pPr>
  </w:style>
  <w:style w:type="character" w:customStyle="1" w:styleId="BodyTextIndent2Char">
    <w:name w:val="Body Text Indent 2 Char"/>
    <w:basedOn w:val="DefaultParagraphFont"/>
    <w:link w:val="BodyTextIndent2"/>
    <w:uiPriority w:val="99"/>
    <w:semiHidden/>
    <w:rsid w:val="00D4271E"/>
    <w:rPr>
      <w:sz w:val="22"/>
      <w:szCs w:val="22"/>
      <w:lang w:val="en-US" w:eastAsia="en-US"/>
    </w:rPr>
  </w:style>
  <w:style w:type="paragraph" w:styleId="BodyTextIndent3">
    <w:name w:val="Body Text Indent 3"/>
    <w:basedOn w:val="Normal"/>
    <w:link w:val="BodyTextIndent3Char"/>
    <w:uiPriority w:val="99"/>
    <w:semiHidden/>
    <w:unhideWhenUsed/>
    <w:rsid w:val="00D4271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4271E"/>
    <w:rPr>
      <w:sz w:val="16"/>
      <w:szCs w:val="16"/>
      <w:lang w:val="en-US" w:eastAsia="en-US"/>
    </w:rPr>
  </w:style>
  <w:style w:type="paragraph" w:styleId="Title">
    <w:name w:val="Title"/>
    <w:basedOn w:val="Normal"/>
    <w:link w:val="TitleChar"/>
    <w:qFormat/>
    <w:rsid w:val="00D4271E"/>
    <w:pPr>
      <w:widowControl/>
      <w:spacing w:after="0" w:line="240" w:lineRule="auto"/>
      <w:jc w:val="center"/>
    </w:pPr>
    <w:rPr>
      <w:rFonts w:ascii="Times New Roman" w:eastAsia="Times New Roman" w:hAnsi="Times New Roman"/>
      <w:sz w:val="28"/>
      <w:szCs w:val="24"/>
      <w:lang w:val="lv-LV"/>
    </w:rPr>
  </w:style>
  <w:style w:type="character" w:customStyle="1" w:styleId="TitleChar">
    <w:name w:val="Title Char"/>
    <w:basedOn w:val="DefaultParagraphFont"/>
    <w:link w:val="Title"/>
    <w:rsid w:val="00D4271E"/>
    <w:rPr>
      <w:rFonts w:ascii="Times New Roman" w:eastAsia="Times New Roman" w:hAnsi="Times New Roman"/>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likumi.lv/ta/id/63545" TargetMode="External"/><Relationship Id="rId13" Type="http://schemas.openxmlformats.org/officeDocument/2006/relationships/hyperlink" Target="https://likumi.lv/ta/id/6354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26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13611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ikumi.lv/ta/id/61913" TargetMode="External"/><Relationship Id="rId4" Type="http://schemas.openxmlformats.org/officeDocument/2006/relationships/settings" Target="settings.xml"/><Relationship Id="rId9" Type="http://schemas.openxmlformats.org/officeDocument/2006/relationships/hyperlink" Target="https://likumi.lv/ta/id/303328-valsts-parvaldes-vertibas-un-etikas-pamatprincipi" TargetMode="External"/><Relationship Id="rId14" Type="http://schemas.openxmlformats.org/officeDocument/2006/relationships/hyperlink" Target="mailto:Madars.Deaks@csb.gov.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Purvina\AppData\Local\Temp\notes6E4BBA\e_parakstam_CSP_LV.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E8AE5-0C44-40F9-A6CF-53F0A5207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e_parakstam_CSP_LV.dotx</Template>
  <TotalTime>0</TotalTime>
  <Pages>9</Pages>
  <Words>11882</Words>
  <Characters>6773</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CSP</Company>
  <LinksUpToDate>false</LinksUpToDate>
  <CharactersWithSpaces>18618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 Purvina</dc:creator>
  <cp:keywords/>
  <cp:lastModifiedBy>Madars Deaks</cp:lastModifiedBy>
  <cp:revision>3</cp:revision>
  <cp:lastPrinted>2014-12-19T12:26:00Z</cp:lastPrinted>
  <dcterms:created xsi:type="dcterms:W3CDTF">2025-04-08T11:00:00Z</dcterms:created>
  <dcterms:modified xsi:type="dcterms:W3CDTF">2025-04-08T13:00:00Z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